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FC47A" w14:textId="57326B54" w:rsidR="0008443F" w:rsidRDefault="00DC5A6B" w:rsidP="0008443F">
      <w:pPr>
        <w:pStyle w:val="Heading2"/>
        <w:rPr>
          <w:rFonts w:ascii="Arial" w:hAnsi="Arial" w:cs="Arial"/>
          <w:color w:val="auto"/>
          <w:sz w:val="28"/>
          <w:szCs w:val="28"/>
        </w:rPr>
      </w:pPr>
      <w:r>
        <w:rPr>
          <w:noProof/>
        </w:rPr>
        <mc:AlternateContent>
          <mc:Choice Requires="wps">
            <w:drawing>
              <wp:anchor distT="114300" distB="114300" distL="114300" distR="114300" simplePos="0" relativeHeight="251658240" behindDoc="1" locked="0" layoutInCell="0" allowOverlap="1" wp14:anchorId="18A47D70" wp14:editId="0846E958">
                <wp:simplePos x="0" y="0"/>
                <wp:positionH relativeFrom="margin">
                  <wp:posOffset>3593104</wp:posOffset>
                </wp:positionH>
                <wp:positionV relativeFrom="paragraph">
                  <wp:posOffset>414</wp:posOffset>
                </wp:positionV>
                <wp:extent cx="2133600" cy="1441450"/>
                <wp:effectExtent l="25400" t="0" r="50800" b="412750"/>
                <wp:wrapSquare wrapText="bothSides"/>
                <wp:docPr id="1" name="Cloud Callou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441450"/>
                        </a:xfrm>
                        <a:prstGeom prst="cloudCallout">
                          <a:avLst>
                            <a:gd name="adj1" fmla="val -40099"/>
                            <a:gd name="adj2" fmla="val 71812"/>
                          </a:avLst>
                        </a:prstGeom>
                        <a:solidFill>
                          <a:srgbClr val="F1C232"/>
                        </a:solidFill>
                        <a:ln w="19050">
                          <a:solidFill>
                            <a:srgbClr val="000000"/>
                          </a:solidFill>
                          <a:round/>
                          <a:headEnd/>
                          <a:tailEnd/>
                        </a:ln>
                      </wps:spPr>
                      <wps:txbx>
                        <w:txbxContent>
                          <w:p w14:paraId="50792FAB" w14:textId="77777777" w:rsidR="0008443F" w:rsidRDefault="0008443F" w:rsidP="0008443F">
                            <w:pPr>
                              <w:jc w:val="center"/>
                              <w:textDirection w:val="btLr"/>
                            </w:pPr>
                            <w:r>
                              <w:rPr>
                                <w:rFonts w:ascii="Calibri" w:eastAsia="Calibri" w:hAnsi="Calibri" w:cs="Calibri"/>
                                <w:b/>
                              </w:rPr>
                              <w:t xml:space="preserve">How do we work together in </w:t>
                            </w:r>
                            <w:r w:rsidR="00F907DC">
                              <w:rPr>
                                <w:rFonts w:ascii="Calibri" w:eastAsia="Calibri" w:hAnsi="Calibri" w:cs="Calibri"/>
                                <w:b/>
                              </w:rPr>
                              <w:t>teams to</w:t>
                            </w:r>
                            <w:r>
                              <w:rPr>
                                <w:rFonts w:ascii="Calibri" w:eastAsia="Calibri" w:hAnsi="Calibri" w:cs="Calibri"/>
                                <w:b/>
                              </w:rPr>
                              <w:t xml:space="preserve"> support all students?</w:t>
                            </w:r>
                          </w:p>
                        </w:txbxContent>
                      </wps:txbx>
                      <wps:bodyPr rot="0" vert="horz" wrap="square" lIns="91424" tIns="91424" rIns="91424" bIns="91424"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47D70"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2" o:spid="_x0000_s1026" type="#_x0000_t106" style="position:absolute;margin-left:282.9pt;margin-top:.05pt;width:168pt;height:113.5pt;z-index:-251658240;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" o:allowincell="f" adj="2139,26311" fillcolor="#f1c232" strokeweight="1.5pt">
                <v:textbox inset="91424emu,91424emu,91424emu,91424emu">
                  <w:txbxContent>
                    <w:p w14:paraId="50792FAB" w14:textId="77777777" w:rsidR="0008443F" w:rsidRDefault="0008443F" w:rsidP="0008443F">
                      <w:pPr>
                        <w:jc w:val="center"/>
                        <w:textDirection w:val="btLr"/>
                      </w:pPr>
                      <w:r>
                        <w:rPr>
                          <w:rFonts w:ascii="Calibri" w:eastAsia="Calibri" w:hAnsi="Calibri" w:cs="Calibri"/>
                          <w:b/>
                        </w:rPr>
                        <w:t xml:space="preserve">How do we work together in </w:t>
                      </w:r>
                      <w:r w:rsidR="00F907DC">
                        <w:rPr>
                          <w:rFonts w:ascii="Calibri" w:eastAsia="Calibri" w:hAnsi="Calibri" w:cs="Calibri"/>
                          <w:b/>
                        </w:rPr>
                        <w:t>teams to</w:t>
                      </w:r>
                      <w:r>
                        <w:rPr>
                          <w:rFonts w:ascii="Calibri" w:eastAsia="Calibri" w:hAnsi="Calibri" w:cs="Calibri"/>
                          <w:b/>
                        </w:rPr>
                        <w:t xml:space="preserve"> support all students?</w:t>
                      </w:r>
                    </w:p>
                  </w:txbxContent>
                </v:textbox>
                <w10:wrap type="square" anchorx="margin"/>
              </v:shape>
            </w:pict>
          </mc:Fallback>
        </mc:AlternateContent>
      </w:r>
    </w:p>
    <w:p w14:paraId="1D315C88" w14:textId="5210524E" w:rsidR="0008443F" w:rsidRDefault="0008443F" w:rsidP="0008443F">
      <w:pPr>
        <w:pStyle w:val="Heading2"/>
        <w:rPr>
          <w:rFonts w:ascii="Arial" w:hAnsi="Arial" w:cs="Arial"/>
          <w:color w:val="auto"/>
          <w:sz w:val="28"/>
          <w:szCs w:val="28"/>
        </w:rPr>
      </w:pPr>
      <w:r w:rsidRPr="009473A8">
        <w:rPr>
          <w:rFonts w:ascii="Arial" w:hAnsi="Arial" w:cs="Arial"/>
          <w:color w:val="auto"/>
          <w:sz w:val="28"/>
          <w:szCs w:val="28"/>
        </w:rPr>
        <w:t>Being a Good Colleague and Tea</w:t>
      </w:r>
      <w:r>
        <w:rPr>
          <w:rFonts w:ascii="Arial" w:hAnsi="Arial" w:cs="Arial"/>
          <w:color w:val="auto"/>
          <w:sz w:val="28"/>
          <w:szCs w:val="28"/>
        </w:rPr>
        <w:t>cher-based-Tea</w:t>
      </w:r>
      <w:r w:rsidRPr="009473A8">
        <w:rPr>
          <w:rFonts w:ascii="Arial" w:hAnsi="Arial" w:cs="Arial"/>
          <w:color w:val="auto"/>
          <w:sz w:val="28"/>
          <w:szCs w:val="28"/>
        </w:rPr>
        <w:t>m Member</w:t>
      </w:r>
    </w:p>
    <w:p w14:paraId="09B78994" w14:textId="60A25647" w:rsidR="0008443F" w:rsidRPr="0008443F" w:rsidRDefault="0008443F" w:rsidP="0008443F"/>
    <w:p w14:paraId="2517983E" w14:textId="77777777" w:rsidR="00DC5A6B" w:rsidRDefault="00DC5A6B" w:rsidP="0008443F">
      <w:r>
        <w:rPr>
          <w:noProof/>
        </w:rPr>
        <w:drawing>
          <wp:inline distT="0" distB="0" distL="0" distR="0" wp14:anchorId="49AA166B" wp14:editId="5B4C4F7D">
            <wp:extent cx="3137535" cy="3137535"/>
            <wp:effectExtent l="0" t="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IP-New-Model-1.png"/>
                    <pic:cNvPicPr/>
                  </pic:nvPicPr>
                  <pic:blipFill>
                    <a:blip r:embed="rId6">
                      <a:extLst>
                        <a:ext uri="{28A0092B-C50C-407E-A947-70E740481C1C}">
                          <a14:useLocalDpi xmlns:a14="http://schemas.microsoft.com/office/drawing/2010/main" val="0"/>
                        </a:ext>
                      </a:extLst>
                    </a:blip>
                    <a:stretch>
                      <a:fillRect/>
                    </a:stretch>
                  </pic:blipFill>
                  <pic:spPr>
                    <a:xfrm>
                      <a:off x="0" y="0"/>
                      <a:ext cx="3144499" cy="3144499"/>
                    </a:xfrm>
                    <a:prstGeom prst="rect">
                      <a:avLst/>
                    </a:prstGeom>
                  </pic:spPr>
                </pic:pic>
              </a:graphicData>
            </a:graphic>
          </wp:inline>
        </w:drawing>
      </w:r>
    </w:p>
    <w:p w14:paraId="2C258583" w14:textId="77777777" w:rsidR="00DC5A6B" w:rsidRDefault="00DC5A6B" w:rsidP="0008443F"/>
    <w:p w14:paraId="1992470E" w14:textId="77777777" w:rsidR="00DC5A6B" w:rsidRDefault="00DC5A6B" w:rsidP="0008443F"/>
    <w:p w14:paraId="6125A0C5" w14:textId="2C5FE8E0" w:rsidR="0008443F" w:rsidRDefault="00DC5A6B" w:rsidP="0008443F">
      <w:r>
        <w:t>Steps 3 and 4 in Ohio’s Improvement</w:t>
      </w:r>
      <w:bookmarkStart w:id="0" w:name="_GoBack"/>
      <w:bookmarkEnd w:id="0"/>
      <w:r w:rsidR="0008443F">
        <w:t xml:space="preserve"> Process for Teacher</w:t>
      </w:r>
      <w:r w:rsidR="00241FF7">
        <w:t>-b</w:t>
      </w:r>
      <w:r w:rsidR="0008443F">
        <w:t>ased Teams are all about collaboratively designing and implementing high quality instruction. Teams need to decide how the strategies should be implemented, monitored, and chec</w:t>
      </w:r>
      <w:r w:rsidR="00424B8A">
        <w:t>ked to see if they are having a positive impact on</w:t>
      </w:r>
      <w:r w:rsidR="0008443F">
        <w:t xml:space="preserve"> student learning. The ultimate question, "Did it work?" can only be answered if </w:t>
      </w:r>
      <w:r w:rsidR="00424B8A">
        <w:t>teachers implement the strategy fully and monitor their degree of implementation</w:t>
      </w:r>
      <w:r w:rsidR="0008443F">
        <w:t>.</w:t>
      </w:r>
    </w:p>
    <w:p w14:paraId="413131BA" w14:textId="77777777" w:rsidR="00DB5CC7" w:rsidRDefault="00DB5CC7" w:rsidP="0008443F">
      <w:pPr>
        <w:rPr>
          <w:b/>
          <w:color w:val="auto"/>
        </w:rPr>
      </w:pPr>
    </w:p>
    <w:p w14:paraId="68D68F60" w14:textId="77777777" w:rsidR="0008443F" w:rsidRDefault="0008443F" w:rsidP="0008443F">
      <w:r w:rsidRPr="006E1606">
        <w:rPr>
          <w:b/>
          <w:color w:val="auto"/>
        </w:rPr>
        <w:t xml:space="preserve">Watch the Teacher Based Teams in Action video - </w:t>
      </w:r>
      <w:hyperlink r:id="rId7">
        <w:r>
          <w:rPr>
            <w:color w:val="1155CC"/>
            <w:u w:val="single"/>
          </w:rPr>
          <w:t>http://www.ohioleadership.org/view.php?cms_nav_id=30</w:t>
        </w:r>
      </w:hyperlink>
      <w:r>
        <w:t xml:space="preserve"> </w:t>
      </w:r>
    </w:p>
    <w:p w14:paraId="0A47503D" w14:textId="77777777" w:rsidR="0008443F" w:rsidRDefault="0008443F" w:rsidP="0008443F"/>
    <w:p w14:paraId="260D1A40" w14:textId="77777777" w:rsidR="0008443F" w:rsidRDefault="0008443F" w:rsidP="0008443F"/>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08443F" w14:paraId="38705CCC" w14:textId="77777777" w:rsidTr="00424B8A">
        <w:trPr>
          <w:trHeight w:val="4137"/>
        </w:trPr>
        <w:tc>
          <w:tcPr>
            <w:tcW w:w="10080" w:type="dxa"/>
            <w:tcMar>
              <w:top w:w="100" w:type="dxa"/>
              <w:left w:w="100" w:type="dxa"/>
              <w:bottom w:w="100" w:type="dxa"/>
              <w:right w:w="100" w:type="dxa"/>
            </w:tcMar>
          </w:tcPr>
          <w:p w14:paraId="5FB4E21D" w14:textId="77777777" w:rsidR="0008443F" w:rsidRDefault="0008443F" w:rsidP="00A55B49">
            <w:pPr>
              <w:widowControl w:val="0"/>
            </w:pPr>
            <w:r w:rsidRPr="000A54D8">
              <w:rPr>
                <w:b/>
              </w:rPr>
              <w:lastRenderedPageBreak/>
              <w:t>Activity: Assessing your Building Culture</w:t>
            </w:r>
          </w:p>
          <w:p w14:paraId="39535CB6" w14:textId="77777777" w:rsidR="0008443F" w:rsidRDefault="0008443F" w:rsidP="00A55B49">
            <w:pPr>
              <w:widowControl w:val="0"/>
            </w:pPr>
          </w:p>
          <w:p w14:paraId="4E18745A" w14:textId="1C91DBF5" w:rsidR="0008443F" w:rsidRDefault="0008443F" w:rsidP="00A55B49">
            <w:pPr>
              <w:widowControl w:val="0"/>
            </w:pPr>
            <w:r>
              <w:t xml:space="preserve">Uncover the messages the school sends teachers about what it means to teach at your school. At a staff meeting have your staff respond in writing to the prompt, </w:t>
            </w:r>
          </w:p>
          <w:p w14:paraId="1B34906A" w14:textId="77777777" w:rsidR="0008443F" w:rsidRDefault="0008443F" w:rsidP="00A55B49">
            <w:pPr>
              <w:widowControl w:val="0"/>
            </w:pPr>
          </w:p>
          <w:p w14:paraId="4A9505AE" w14:textId="56F0F39A" w:rsidR="0008443F" w:rsidRDefault="00E63807" w:rsidP="00A55B49">
            <w:pPr>
              <w:widowControl w:val="0"/>
            </w:pPr>
            <w:r>
              <w:t>“For a first-</w:t>
            </w:r>
            <w:r w:rsidR="0008443F">
              <w:t xml:space="preserve">year teacher beginning his/her career at our school, </w:t>
            </w:r>
          </w:p>
          <w:p w14:paraId="5C394827" w14:textId="77777777" w:rsidR="00E63807" w:rsidRDefault="00E63807" w:rsidP="00A55B49">
            <w:pPr>
              <w:widowControl w:val="0"/>
              <w:ind w:left="720"/>
            </w:pPr>
          </w:p>
          <w:p w14:paraId="5207AF83" w14:textId="77777777" w:rsidR="0008443F" w:rsidRDefault="0008443F" w:rsidP="00A55B49">
            <w:pPr>
              <w:widowControl w:val="0"/>
              <w:ind w:left="720"/>
            </w:pPr>
            <w:r>
              <w:t xml:space="preserve">What messages would he or she pick up about what it means to be a teacher here? </w:t>
            </w:r>
          </w:p>
          <w:p w14:paraId="0BE5237D" w14:textId="77777777" w:rsidR="0008443F" w:rsidRDefault="0008443F" w:rsidP="00A55B49">
            <w:pPr>
              <w:widowControl w:val="0"/>
              <w:ind w:left="720"/>
            </w:pPr>
            <w:r>
              <w:t xml:space="preserve">What kinds of professional conversations would he or she recognize as dominating our time? </w:t>
            </w:r>
          </w:p>
          <w:p w14:paraId="708F1F4A" w14:textId="77777777" w:rsidR="0008443F" w:rsidRDefault="0008443F" w:rsidP="00A55B49">
            <w:pPr>
              <w:widowControl w:val="0"/>
              <w:ind w:left="720"/>
            </w:pPr>
            <w:r>
              <w:t>What would he or she notice about how one develops as a teacher over the course of his or her career if one stays at this school?” (Ritchart, 2015, p. 35)</w:t>
            </w:r>
          </w:p>
          <w:p w14:paraId="3DB05285" w14:textId="77777777" w:rsidR="0008443F" w:rsidRDefault="0008443F" w:rsidP="00A55B49">
            <w:pPr>
              <w:widowControl w:val="0"/>
            </w:pPr>
          </w:p>
          <w:p w14:paraId="305A7CE1" w14:textId="77777777" w:rsidR="0008443F" w:rsidRDefault="0008443F" w:rsidP="00A55B49">
            <w:pPr>
              <w:widowControl w:val="0"/>
            </w:pPr>
            <w:r>
              <w:t xml:space="preserve">Share and discuss people’s responses in small groups to identify themes, and then share with larger group. </w:t>
            </w:r>
          </w:p>
          <w:p w14:paraId="1A757EEF" w14:textId="77777777" w:rsidR="0008443F" w:rsidRDefault="0008443F" w:rsidP="00A55B49">
            <w:pPr>
              <w:widowControl w:val="0"/>
            </w:pPr>
          </w:p>
          <w:p w14:paraId="28935D55" w14:textId="77777777" w:rsidR="0008443F" w:rsidRDefault="00424B8A" w:rsidP="00A55B49">
            <w:pPr>
              <w:widowControl w:val="0"/>
            </w:pPr>
            <w:r>
              <w:t xml:space="preserve">NOTE: </w:t>
            </w:r>
            <w:r w:rsidR="0008443F">
              <w:t>This act</w:t>
            </w:r>
            <w:r>
              <w:t>ivity is from Ritchhart (2015).</w:t>
            </w:r>
          </w:p>
        </w:tc>
      </w:tr>
    </w:tbl>
    <w:p w14:paraId="49A4CC8F" w14:textId="77777777" w:rsidR="0008443F" w:rsidRDefault="0008443F" w:rsidP="0008443F">
      <w:r>
        <w:br/>
        <w:t>Many researchers have “advocated for the use of team structures to facilitate shared learning for instructional improvement, noting that no single person has all the required knowledge, skills, and talents to meet the needs of all children. This finding is reflective of the growing body of evidence in support of educators working together to inform each other’s instructional practice, as well as the importance of stable school-based settings and distributed leadership, using explicit protocols, and having coherent and aligned district polic</w:t>
      </w:r>
      <w:r w:rsidR="00424B8A">
        <w:t>ies and practices.” (Gallimore, Ermeling, Saunders, &amp; Goldenberg</w:t>
      </w:r>
      <w:r>
        <w:t>, 2009, p. 7</w:t>
      </w:r>
      <w:r w:rsidR="007C42B3">
        <w:t>)</w:t>
      </w:r>
      <w:r>
        <w:t>.</w:t>
      </w:r>
    </w:p>
    <w:p w14:paraId="52486A9B" w14:textId="77777777" w:rsidR="0008443F" w:rsidRDefault="0008443F" w:rsidP="0008443F"/>
    <w:p w14:paraId="3F2EA249" w14:textId="77777777" w:rsidR="0008443F" w:rsidRPr="009473A8" w:rsidRDefault="00F907DC" w:rsidP="0008443F">
      <w:pPr>
        <w:rPr>
          <w:b/>
        </w:rPr>
      </w:pPr>
      <w:r>
        <w:rPr>
          <w:b/>
        </w:rPr>
        <w:t>References</w:t>
      </w:r>
    </w:p>
    <w:p w14:paraId="7B14AC86" w14:textId="77777777" w:rsidR="00F907DC" w:rsidRDefault="00F907DC" w:rsidP="00F907DC">
      <w:pPr>
        <w:widowControl w:val="0"/>
      </w:pPr>
    </w:p>
    <w:p w14:paraId="632B80FF" w14:textId="77777777" w:rsidR="007C42B3" w:rsidRDefault="007C42B3" w:rsidP="007C42B3">
      <w:pPr>
        <w:widowControl w:val="0"/>
        <w:ind w:left="720" w:hanging="720"/>
      </w:pPr>
      <w:r>
        <w:t xml:space="preserve">Gallimore, R.R., Ermeling, B.A., Saunders, W.M., &amp; Goldenberg, C.C. (2009). Moving the learning of teaching closer to practice: Teacher education implications of school-based inquiry teams. </w:t>
      </w:r>
      <w:r w:rsidRPr="007C42B3">
        <w:rPr>
          <w:i/>
        </w:rPr>
        <w:t>Elementary School Journal</w:t>
      </w:r>
      <w:r>
        <w:t xml:space="preserve">, 109(5), </w:t>
      </w:r>
      <w:r w:rsidR="00973718">
        <w:t>537-553.</w:t>
      </w:r>
    </w:p>
    <w:p w14:paraId="17009B45" w14:textId="77777777" w:rsidR="00F907DC" w:rsidRDefault="00F907DC" w:rsidP="007C42B3">
      <w:pPr>
        <w:widowControl w:val="0"/>
        <w:ind w:left="720" w:hanging="720"/>
      </w:pPr>
      <w:r>
        <w:t xml:space="preserve">Ritchhart, (2015) </w:t>
      </w:r>
      <w:r w:rsidRPr="000A54D8">
        <w:rPr>
          <w:i/>
        </w:rPr>
        <w:t xml:space="preserve">Creating </w:t>
      </w:r>
      <w:r w:rsidR="00424B8A" w:rsidRPr="000A54D8">
        <w:rPr>
          <w:i/>
        </w:rPr>
        <w:t>cultures of thinking</w:t>
      </w:r>
      <w:r w:rsidRPr="000A54D8">
        <w:rPr>
          <w:i/>
        </w:rPr>
        <w:t xml:space="preserve">. The 8 </w:t>
      </w:r>
      <w:r w:rsidR="00424B8A" w:rsidRPr="000A54D8">
        <w:rPr>
          <w:i/>
        </w:rPr>
        <w:t>forces we must master to truly transform our sc</w:t>
      </w:r>
      <w:r w:rsidRPr="000A54D8">
        <w:rPr>
          <w:i/>
        </w:rPr>
        <w:t xml:space="preserve">hools. </w:t>
      </w:r>
      <w:r w:rsidR="00424B8A">
        <w:t xml:space="preserve">San Francisco, CA: </w:t>
      </w:r>
      <w:r>
        <w:t xml:space="preserve">Jossey-Bass. </w:t>
      </w:r>
    </w:p>
    <w:p w14:paraId="0D51575F" w14:textId="77777777" w:rsidR="00853D61" w:rsidRDefault="00853D61"/>
    <w:sectPr w:rsidR="00853D61" w:rsidSect="00D7621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932C1" w14:textId="77777777" w:rsidR="00874BBD" w:rsidRDefault="00874BBD" w:rsidP="00424B8A">
      <w:r>
        <w:separator/>
      </w:r>
    </w:p>
  </w:endnote>
  <w:endnote w:type="continuationSeparator" w:id="0">
    <w:p w14:paraId="1E5D1D5A" w14:textId="77777777" w:rsidR="00874BBD" w:rsidRDefault="00874BBD" w:rsidP="0042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E4A6B" w14:textId="77777777" w:rsidR="00424B8A" w:rsidRDefault="00424B8A" w:rsidP="004A62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9DB31" w14:textId="77777777" w:rsidR="00424B8A" w:rsidRDefault="00424B8A" w:rsidP="00424B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B54D8" w14:textId="77777777" w:rsidR="00424B8A" w:rsidRDefault="00424B8A" w:rsidP="004A62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A6B">
      <w:rPr>
        <w:rStyle w:val="PageNumber"/>
        <w:noProof/>
      </w:rPr>
      <w:t>1</w:t>
    </w:r>
    <w:r>
      <w:rPr>
        <w:rStyle w:val="PageNumber"/>
      </w:rPr>
      <w:fldChar w:fldCharType="end"/>
    </w:r>
  </w:p>
  <w:p w14:paraId="03C2AA07" w14:textId="77777777" w:rsidR="00424B8A" w:rsidRDefault="00424B8A" w:rsidP="00424B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5ABB0" w14:textId="77777777" w:rsidR="00874BBD" w:rsidRDefault="00874BBD" w:rsidP="00424B8A">
      <w:r>
        <w:separator/>
      </w:r>
    </w:p>
  </w:footnote>
  <w:footnote w:type="continuationSeparator" w:id="0">
    <w:p w14:paraId="5233AFAE" w14:textId="77777777" w:rsidR="00874BBD" w:rsidRDefault="00874BBD" w:rsidP="00424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3F"/>
    <w:rsid w:val="0008443F"/>
    <w:rsid w:val="000B7B23"/>
    <w:rsid w:val="000D6309"/>
    <w:rsid w:val="001B3A3D"/>
    <w:rsid w:val="00241FF7"/>
    <w:rsid w:val="003807F2"/>
    <w:rsid w:val="00424B8A"/>
    <w:rsid w:val="005767F7"/>
    <w:rsid w:val="006676C7"/>
    <w:rsid w:val="00717785"/>
    <w:rsid w:val="007C42B3"/>
    <w:rsid w:val="00853D61"/>
    <w:rsid w:val="00874BBD"/>
    <w:rsid w:val="00973718"/>
    <w:rsid w:val="00D2445C"/>
    <w:rsid w:val="00DB5CC7"/>
    <w:rsid w:val="00DC5A6B"/>
    <w:rsid w:val="00E63807"/>
    <w:rsid w:val="00F9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D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8443F"/>
    <w:pPr>
      <w:spacing w:after="0" w:line="240" w:lineRule="auto"/>
    </w:pPr>
    <w:rPr>
      <w:rFonts w:ascii="Arial" w:eastAsia="Arial" w:hAnsi="Arial" w:cs="Arial"/>
      <w:color w:val="000000"/>
    </w:rPr>
  </w:style>
  <w:style w:type="paragraph" w:styleId="Heading2">
    <w:name w:val="heading 2"/>
    <w:basedOn w:val="Normal"/>
    <w:next w:val="Normal"/>
    <w:link w:val="Heading2Char"/>
    <w:rsid w:val="0008443F"/>
    <w:pPr>
      <w:keepNext/>
      <w:keepLines/>
      <w:spacing w:before="100" w:after="100"/>
      <w:outlineLvl w:val="1"/>
    </w:pPr>
    <w:rPr>
      <w:rFonts w:ascii="Calibri" w:eastAsia="Calibri" w:hAnsi="Calibri" w:cs="Calibri"/>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443F"/>
    <w:rPr>
      <w:rFonts w:ascii="Calibri" w:eastAsia="Calibri" w:hAnsi="Calibri" w:cs="Calibri"/>
      <w:b/>
      <w:color w:val="4F81BD"/>
      <w:sz w:val="26"/>
      <w:szCs w:val="26"/>
    </w:rPr>
  </w:style>
  <w:style w:type="paragraph" w:styleId="Footer">
    <w:name w:val="footer"/>
    <w:basedOn w:val="Normal"/>
    <w:link w:val="FooterChar"/>
    <w:uiPriority w:val="99"/>
    <w:unhideWhenUsed/>
    <w:rsid w:val="00424B8A"/>
    <w:pPr>
      <w:tabs>
        <w:tab w:val="center" w:pos="4680"/>
        <w:tab w:val="right" w:pos="9360"/>
      </w:tabs>
    </w:pPr>
  </w:style>
  <w:style w:type="character" w:customStyle="1" w:styleId="FooterChar">
    <w:name w:val="Footer Char"/>
    <w:basedOn w:val="DefaultParagraphFont"/>
    <w:link w:val="Footer"/>
    <w:uiPriority w:val="99"/>
    <w:rsid w:val="00424B8A"/>
    <w:rPr>
      <w:rFonts w:ascii="Arial" w:eastAsia="Arial" w:hAnsi="Arial" w:cs="Arial"/>
      <w:color w:val="000000"/>
    </w:rPr>
  </w:style>
  <w:style w:type="character" w:styleId="PageNumber">
    <w:name w:val="page number"/>
    <w:basedOn w:val="DefaultParagraphFont"/>
    <w:uiPriority w:val="99"/>
    <w:semiHidden/>
    <w:unhideWhenUsed/>
    <w:rsid w:val="00424B8A"/>
  </w:style>
  <w:style w:type="paragraph" w:styleId="BalloonText">
    <w:name w:val="Balloon Text"/>
    <w:basedOn w:val="Normal"/>
    <w:link w:val="BalloonTextChar"/>
    <w:uiPriority w:val="99"/>
    <w:semiHidden/>
    <w:unhideWhenUsed/>
    <w:rsid w:val="00241F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1FF7"/>
    <w:rPr>
      <w:rFonts w:ascii="Times New Roman" w:eastAsia="Arial"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ohioleadership.org/view.php?cms_nav_id=30"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366</Words>
  <Characters>2092</Characters>
  <Application>Microsoft Macintosh Word</Application>
  <DocSecurity>0</DocSecurity>
  <Lines>17</Lines>
  <Paragraphs>4</Paragraphs>
  <ScaleCrop>false</ScaleCrop>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Ownr</dc:creator>
  <cp:lastModifiedBy>Aimee Howley</cp:lastModifiedBy>
  <cp:revision>4</cp:revision>
  <dcterms:created xsi:type="dcterms:W3CDTF">2017-09-04T17:11:00Z</dcterms:created>
  <dcterms:modified xsi:type="dcterms:W3CDTF">2017-09-08T19:56:00Z</dcterms:modified>
</cp:coreProperties>
</file>