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1CBF" w14:textId="0E20700B" w:rsidR="00545803" w:rsidRPr="00545803" w:rsidRDefault="008F555B">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BF1C364" wp14:editId="3A25F73C">
                <wp:simplePos x="0" y="0"/>
                <wp:positionH relativeFrom="column">
                  <wp:posOffset>1191895</wp:posOffset>
                </wp:positionH>
                <wp:positionV relativeFrom="paragraph">
                  <wp:posOffset>116205</wp:posOffset>
                </wp:positionV>
                <wp:extent cx="3771900" cy="8001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80010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5E64FF" w14:textId="77777777" w:rsidR="00545803" w:rsidRDefault="00545803" w:rsidP="00545803">
                            <w:pPr>
                              <w:jc w:val="center"/>
                              <w:rPr>
                                <w:sz w:val="28"/>
                                <w:szCs w:val="28"/>
                              </w:rPr>
                            </w:pPr>
                          </w:p>
                          <w:p w14:paraId="715586A4" w14:textId="6DDAF28B" w:rsidR="00545803" w:rsidRPr="00204998" w:rsidRDefault="00545803" w:rsidP="00545803">
                            <w:pPr>
                              <w:jc w:val="center"/>
                              <w:rPr>
                                <w:rFonts w:ascii="Arial" w:hAnsi="Arial" w:cs="Arial"/>
                                <w:b/>
                                <w:sz w:val="28"/>
                                <w:szCs w:val="28"/>
                              </w:rPr>
                            </w:pPr>
                            <w:r w:rsidRPr="00204998">
                              <w:rPr>
                                <w:rFonts w:ascii="Arial" w:hAnsi="Arial" w:cs="Arial"/>
                                <w:b/>
                                <w:sz w:val="28"/>
                                <w:szCs w:val="28"/>
                              </w:rPr>
                              <w:t>What</w:t>
                            </w:r>
                            <w:r w:rsidR="00A312FD">
                              <w:rPr>
                                <w:rFonts w:ascii="Arial" w:hAnsi="Arial" w:cs="Arial"/>
                                <w:b/>
                                <w:sz w:val="28"/>
                                <w:szCs w:val="28"/>
                              </w:rPr>
                              <w:t xml:space="preserve"> Are</w:t>
                            </w:r>
                            <w:r w:rsidRPr="00204998">
                              <w:rPr>
                                <w:rFonts w:ascii="Arial" w:hAnsi="Arial" w:cs="Arial"/>
                                <w:b/>
                                <w:sz w:val="28"/>
                                <w:szCs w:val="28"/>
                              </w:rPr>
                              <w:t xml:space="preserve"> Assessment-Capable Learner</w:t>
                            </w:r>
                            <w:r w:rsidR="00A312FD">
                              <w:rPr>
                                <w:rFonts w:ascii="Arial" w:hAnsi="Arial" w:cs="Arial"/>
                                <w:b/>
                                <w:sz w:val="28"/>
                                <w:szCs w:val="28"/>
                              </w:rPr>
                              <w:t>s?</w:t>
                            </w:r>
                          </w:p>
                          <w:p w14:paraId="791B3304" w14:textId="77777777" w:rsidR="00545803" w:rsidRDefault="00545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F1C364" id="_x0000_t202" coordsize="21600,21600" o:spt="202" path="m0,0l0,21600,21600,21600,21600,0xe">
                <v:stroke joinstyle="miter"/>
                <v:path gradientshapeok="t" o:connecttype="rect"/>
              </v:shapetype>
              <v:shape id="Text Box 2" o:spid="_x0000_s1026" type="#_x0000_t202" style="position:absolute;margin-left:93.85pt;margin-top:9.15pt;width:297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" fillcolor="#d9e2f3 [660]" stroked="f">
                <v:textbox>
                  <w:txbxContent>
                    <w:p w14:paraId="655E64FF" w14:textId="77777777" w:rsidR="00545803" w:rsidRDefault="00545803" w:rsidP="00545803">
                      <w:pPr>
                        <w:jc w:val="center"/>
                        <w:rPr>
                          <w:sz w:val="28"/>
                          <w:szCs w:val="28"/>
                        </w:rPr>
                      </w:pPr>
                    </w:p>
                    <w:p w14:paraId="715586A4" w14:textId="6DDAF28B" w:rsidR="00545803" w:rsidRPr="00204998" w:rsidRDefault="00545803" w:rsidP="00545803">
                      <w:pPr>
                        <w:jc w:val="center"/>
                        <w:rPr>
                          <w:rFonts w:ascii="Arial" w:hAnsi="Arial" w:cs="Arial"/>
                          <w:b/>
                          <w:sz w:val="28"/>
                          <w:szCs w:val="28"/>
                        </w:rPr>
                      </w:pPr>
                      <w:r w:rsidRPr="00204998">
                        <w:rPr>
                          <w:rFonts w:ascii="Arial" w:hAnsi="Arial" w:cs="Arial"/>
                          <w:b/>
                          <w:sz w:val="28"/>
                          <w:szCs w:val="28"/>
                        </w:rPr>
                        <w:t>What</w:t>
                      </w:r>
                      <w:r w:rsidR="00A312FD">
                        <w:rPr>
                          <w:rFonts w:ascii="Arial" w:hAnsi="Arial" w:cs="Arial"/>
                          <w:b/>
                          <w:sz w:val="28"/>
                          <w:szCs w:val="28"/>
                        </w:rPr>
                        <w:t xml:space="preserve"> Are</w:t>
                      </w:r>
                      <w:r w:rsidRPr="00204998">
                        <w:rPr>
                          <w:rFonts w:ascii="Arial" w:hAnsi="Arial" w:cs="Arial"/>
                          <w:b/>
                          <w:sz w:val="28"/>
                          <w:szCs w:val="28"/>
                        </w:rPr>
                        <w:t xml:space="preserve"> Assessment-Capable Learner</w:t>
                      </w:r>
                      <w:r w:rsidR="00A312FD">
                        <w:rPr>
                          <w:rFonts w:ascii="Arial" w:hAnsi="Arial" w:cs="Arial"/>
                          <w:b/>
                          <w:sz w:val="28"/>
                          <w:szCs w:val="28"/>
                        </w:rPr>
                        <w:t>s?</w:t>
                      </w:r>
                    </w:p>
                    <w:p w14:paraId="791B3304" w14:textId="77777777" w:rsidR="00545803" w:rsidRDefault="00545803"/>
                  </w:txbxContent>
                </v:textbox>
                <w10:wrap type="square"/>
              </v:shape>
            </w:pict>
          </mc:Fallback>
        </mc:AlternateContent>
      </w:r>
    </w:p>
    <w:p w14:paraId="3E0273B3" w14:textId="6BBEB486" w:rsidR="00545803" w:rsidRDefault="00545803" w:rsidP="00545803">
      <w:pPr>
        <w:jc w:val="center"/>
        <w:rPr>
          <w:sz w:val="28"/>
          <w:szCs w:val="28"/>
        </w:rPr>
      </w:pPr>
    </w:p>
    <w:p w14:paraId="7F1D6939" w14:textId="77777777" w:rsidR="00545803" w:rsidRPr="00204998" w:rsidRDefault="00545803" w:rsidP="00545803">
      <w:pPr>
        <w:jc w:val="center"/>
        <w:rPr>
          <w:rFonts w:ascii="Arial" w:hAnsi="Arial" w:cs="Arial"/>
          <w:sz w:val="28"/>
          <w:szCs w:val="28"/>
        </w:rPr>
      </w:pPr>
    </w:p>
    <w:p w14:paraId="265ABB27" w14:textId="77777777" w:rsidR="00545803" w:rsidRPr="00204998" w:rsidRDefault="00545803" w:rsidP="00545803">
      <w:pPr>
        <w:jc w:val="center"/>
        <w:rPr>
          <w:rFonts w:ascii="Arial" w:hAnsi="Arial" w:cs="Arial"/>
          <w:sz w:val="28"/>
          <w:szCs w:val="28"/>
        </w:rPr>
      </w:pPr>
    </w:p>
    <w:p w14:paraId="01CA7BFF" w14:textId="77777777" w:rsidR="00545803" w:rsidRPr="00204998" w:rsidRDefault="00545803" w:rsidP="00545803">
      <w:pPr>
        <w:jc w:val="center"/>
        <w:rPr>
          <w:rFonts w:ascii="Arial" w:hAnsi="Arial" w:cs="Arial"/>
          <w:sz w:val="28"/>
          <w:szCs w:val="28"/>
        </w:rPr>
      </w:pPr>
    </w:p>
    <w:p w14:paraId="50039B49" w14:textId="77777777" w:rsidR="00545803" w:rsidRPr="00204998" w:rsidRDefault="00545803" w:rsidP="00545803">
      <w:pPr>
        <w:jc w:val="center"/>
        <w:rPr>
          <w:rFonts w:ascii="Arial" w:hAnsi="Arial" w:cs="Arial"/>
          <w:sz w:val="28"/>
          <w:szCs w:val="28"/>
        </w:rPr>
      </w:pPr>
    </w:p>
    <w:p w14:paraId="35691B76" w14:textId="77777777" w:rsidR="00545803" w:rsidRPr="00204998" w:rsidRDefault="00545803" w:rsidP="00545803">
      <w:pPr>
        <w:jc w:val="center"/>
        <w:rPr>
          <w:rFonts w:ascii="Arial" w:hAnsi="Arial" w:cs="Arial"/>
          <w:sz w:val="28"/>
          <w:szCs w:val="28"/>
        </w:rPr>
      </w:pPr>
    </w:p>
    <w:p w14:paraId="1C4F437A" w14:textId="0397BBB5" w:rsidR="00545803" w:rsidRPr="00204998" w:rsidRDefault="00204998" w:rsidP="00545803">
      <w:pPr>
        <w:rPr>
          <w:rFonts w:ascii="Arial" w:hAnsi="Arial" w:cs="Arial"/>
          <w:b/>
          <w:color w:val="385623" w:themeColor="accent6" w:themeShade="80"/>
        </w:rPr>
      </w:pPr>
      <w:r w:rsidRPr="00204998">
        <w:rPr>
          <w:rFonts w:ascii="Arial" w:hAnsi="Arial" w:cs="Arial"/>
          <w:b/>
          <w:color w:val="385623" w:themeColor="accent6" w:themeShade="80"/>
        </w:rPr>
        <w:t>The Learner</w:t>
      </w:r>
      <w:r w:rsidR="00A312FD">
        <w:rPr>
          <w:rFonts w:ascii="Arial" w:hAnsi="Arial" w:cs="Arial"/>
          <w:b/>
          <w:color w:val="385623" w:themeColor="accent6" w:themeShade="80"/>
        </w:rPr>
        <w:t>s</w:t>
      </w:r>
    </w:p>
    <w:p w14:paraId="2C7602CD" w14:textId="77777777" w:rsidR="00204998" w:rsidRDefault="00204998" w:rsidP="00545803">
      <w:pPr>
        <w:rPr>
          <w:rFonts w:ascii="Arial" w:hAnsi="Arial" w:cs="Arial"/>
          <w:b/>
          <w:color w:val="385623" w:themeColor="accent6" w:themeShade="80"/>
        </w:rPr>
      </w:pPr>
    </w:p>
    <w:p w14:paraId="1E63214B" w14:textId="391E0426" w:rsidR="00204998" w:rsidRPr="00204998" w:rsidRDefault="00A312FD" w:rsidP="00545803">
      <w:pPr>
        <w:rPr>
          <w:rFonts w:ascii="Arial" w:hAnsi="Arial" w:cs="Arial"/>
          <w:color w:val="000000" w:themeColor="text1"/>
        </w:rPr>
      </w:pPr>
      <w:r>
        <w:rPr>
          <w:rFonts w:ascii="Arial" w:hAnsi="Arial" w:cs="Arial"/>
          <w:color w:val="000000" w:themeColor="text1"/>
        </w:rPr>
        <w:t>A</w:t>
      </w:r>
      <w:r w:rsidR="00204998">
        <w:rPr>
          <w:rFonts w:ascii="Arial" w:hAnsi="Arial" w:cs="Arial"/>
          <w:color w:val="000000" w:themeColor="text1"/>
        </w:rPr>
        <w:t>ssessment-capable learner</w:t>
      </w:r>
      <w:r>
        <w:rPr>
          <w:rFonts w:ascii="Arial" w:hAnsi="Arial" w:cs="Arial"/>
          <w:color w:val="000000" w:themeColor="text1"/>
        </w:rPr>
        <w:t>s monitor their</w:t>
      </w:r>
      <w:r w:rsidR="00204998">
        <w:rPr>
          <w:rFonts w:ascii="Arial" w:hAnsi="Arial" w:cs="Arial"/>
          <w:color w:val="000000" w:themeColor="text1"/>
        </w:rPr>
        <w:t xml:space="preserve"> lea</w:t>
      </w:r>
      <w:r>
        <w:rPr>
          <w:rFonts w:ascii="Arial" w:hAnsi="Arial" w:cs="Arial"/>
          <w:color w:val="000000" w:themeColor="text1"/>
        </w:rPr>
        <w:t>rning. These learners are aware of the outcome they are trying to achieve and the steps needed to achieve it. They periodically compare their current level of performance with the intended outcome to gauge progress.</w:t>
      </w:r>
    </w:p>
    <w:p w14:paraId="46564412" w14:textId="77777777" w:rsidR="00204998" w:rsidRPr="00204998" w:rsidRDefault="00204998" w:rsidP="00545803">
      <w:pPr>
        <w:rPr>
          <w:rFonts w:ascii="Arial" w:hAnsi="Arial" w:cs="Arial"/>
          <w:b/>
          <w:color w:val="385623" w:themeColor="accent6" w:themeShade="80"/>
        </w:rPr>
      </w:pPr>
    </w:p>
    <w:p w14:paraId="767E38F5" w14:textId="77777777" w:rsidR="00204998" w:rsidRPr="00204998" w:rsidRDefault="00204998" w:rsidP="00545803">
      <w:pPr>
        <w:rPr>
          <w:rFonts w:ascii="Arial" w:hAnsi="Arial" w:cs="Arial"/>
          <w:b/>
          <w:color w:val="385623" w:themeColor="accent6" w:themeShade="80"/>
        </w:rPr>
      </w:pPr>
    </w:p>
    <w:p w14:paraId="635C07B6" w14:textId="06436B08" w:rsidR="00204998" w:rsidRDefault="00204998" w:rsidP="00545803">
      <w:pPr>
        <w:rPr>
          <w:rFonts w:ascii="Arial" w:hAnsi="Arial" w:cs="Arial"/>
          <w:b/>
          <w:color w:val="385623" w:themeColor="accent6" w:themeShade="80"/>
        </w:rPr>
      </w:pPr>
      <w:r w:rsidRPr="00204998">
        <w:rPr>
          <w:rFonts w:ascii="Arial" w:hAnsi="Arial" w:cs="Arial"/>
          <w:b/>
          <w:color w:val="385623" w:themeColor="accent6" w:themeShade="80"/>
        </w:rPr>
        <w:t>Teacher</w:t>
      </w:r>
      <w:r w:rsidR="00AD066F">
        <w:rPr>
          <w:rFonts w:ascii="Arial" w:hAnsi="Arial" w:cs="Arial"/>
          <w:b/>
          <w:color w:val="385623" w:themeColor="accent6" w:themeShade="80"/>
        </w:rPr>
        <w:t>s Who Help Students Become Assessment-Capable</w:t>
      </w:r>
    </w:p>
    <w:p w14:paraId="74E58C2E" w14:textId="77777777" w:rsidR="00A312FD" w:rsidRDefault="00A312FD" w:rsidP="00545803">
      <w:pPr>
        <w:rPr>
          <w:rFonts w:ascii="Arial" w:hAnsi="Arial" w:cs="Arial"/>
          <w:b/>
          <w:color w:val="385623" w:themeColor="accent6" w:themeShade="80"/>
        </w:rPr>
      </w:pPr>
    </w:p>
    <w:p w14:paraId="636DBA97" w14:textId="1EE61FCD" w:rsidR="00AD066F" w:rsidRPr="008F555B" w:rsidRDefault="00AD066F" w:rsidP="00AD066F">
      <w:pPr>
        <w:pStyle w:val="ListParagraph"/>
        <w:numPr>
          <w:ilvl w:val="0"/>
          <w:numId w:val="2"/>
        </w:numPr>
        <w:rPr>
          <w:rFonts w:ascii="Arial" w:hAnsi="Arial" w:cs="Arial"/>
          <w:color w:val="2500FF"/>
        </w:rPr>
      </w:pPr>
      <w:r w:rsidRPr="008F555B">
        <w:rPr>
          <w:rFonts w:ascii="Arial" w:hAnsi="Arial" w:cs="Arial"/>
          <w:color w:val="2500FF"/>
        </w:rPr>
        <w:t>Help students understand the learning target by …</w:t>
      </w:r>
    </w:p>
    <w:p w14:paraId="38024891" w14:textId="77777777" w:rsidR="00AD066F" w:rsidRDefault="00AD066F" w:rsidP="00AD066F">
      <w:pPr>
        <w:pStyle w:val="ListParagraph"/>
        <w:rPr>
          <w:rFonts w:ascii="Arial" w:hAnsi="Arial" w:cs="Arial"/>
          <w:color w:val="000000" w:themeColor="text1"/>
        </w:rPr>
      </w:pPr>
    </w:p>
    <w:p w14:paraId="7D5EC6EC" w14:textId="516F14AC" w:rsid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Stating learning targets using language that students understand;</w:t>
      </w:r>
    </w:p>
    <w:p w14:paraId="684B420A" w14:textId="46007C1D" w:rsid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Modeling “I can” statements or other simple ways to describe learning targets;</w:t>
      </w:r>
    </w:p>
    <w:p w14:paraId="2D78D856" w14:textId="3B83C4F9" w:rsid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Developing rubrics with (not just for) students; and</w:t>
      </w:r>
    </w:p>
    <w:p w14:paraId="47635B2C" w14:textId="523D9162" w:rsidR="00AD066F" w:rsidRP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Providing examples of student work that matches criteria at different levels of performance on the rubric.</w:t>
      </w:r>
    </w:p>
    <w:p w14:paraId="4114907F" w14:textId="77777777" w:rsidR="00AD066F" w:rsidRDefault="00AD066F" w:rsidP="00AD066F">
      <w:pPr>
        <w:pStyle w:val="ListParagraph"/>
        <w:rPr>
          <w:rFonts w:ascii="Arial" w:hAnsi="Arial" w:cs="Arial"/>
          <w:color w:val="000000" w:themeColor="text1"/>
        </w:rPr>
      </w:pPr>
    </w:p>
    <w:p w14:paraId="258F7AB3" w14:textId="1553C28B" w:rsidR="00AD066F" w:rsidRPr="008F555B" w:rsidRDefault="00AD066F" w:rsidP="00AD066F">
      <w:pPr>
        <w:pStyle w:val="ListParagraph"/>
        <w:numPr>
          <w:ilvl w:val="0"/>
          <w:numId w:val="2"/>
        </w:numPr>
        <w:rPr>
          <w:rFonts w:ascii="Arial" w:hAnsi="Arial" w:cs="Arial"/>
          <w:color w:val="2500FF"/>
        </w:rPr>
      </w:pPr>
      <w:r w:rsidRPr="008F555B">
        <w:rPr>
          <w:rFonts w:ascii="Arial" w:hAnsi="Arial" w:cs="Arial"/>
          <w:color w:val="2500FF"/>
        </w:rPr>
        <w:t>Help students understand the learning process by …</w:t>
      </w:r>
    </w:p>
    <w:p w14:paraId="495B1753" w14:textId="77777777" w:rsidR="00AD066F" w:rsidRDefault="00AD066F" w:rsidP="00AD066F">
      <w:pPr>
        <w:rPr>
          <w:rFonts w:ascii="Arial" w:hAnsi="Arial" w:cs="Arial"/>
          <w:color w:val="000000" w:themeColor="text1"/>
        </w:rPr>
      </w:pPr>
    </w:p>
    <w:p w14:paraId="3FC77595" w14:textId="10BBF3C0" w:rsid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Sharing learning progressions;</w:t>
      </w:r>
    </w:p>
    <w:p w14:paraId="5D5B403B" w14:textId="189BE71F" w:rsid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Reminding students to keep track of their progress using learning progressions;</w:t>
      </w:r>
    </w:p>
    <w:p w14:paraId="4F75FECF" w14:textId="77777777" w:rsidR="00AD066F" w:rsidRDefault="00AD066F" w:rsidP="00AD066F">
      <w:pPr>
        <w:pStyle w:val="ListParagraph"/>
        <w:numPr>
          <w:ilvl w:val="1"/>
          <w:numId w:val="2"/>
        </w:numPr>
        <w:rPr>
          <w:rFonts w:ascii="Arial" w:hAnsi="Arial" w:cs="Arial"/>
          <w:color w:val="000000" w:themeColor="text1"/>
        </w:rPr>
      </w:pPr>
      <w:r>
        <w:rPr>
          <w:rFonts w:ascii="Arial" w:hAnsi="Arial" w:cs="Arial"/>
          <w:color w:val="000000" w:themeColor="text1"/>
        </w:rPr>
        <w:t>Helping students set goals; and</w:t>
      </w:r>
    </w:p>
    <w:p w14:paraId="4822F168" w14:textId="58A7CFCF" w:rsidR="00AD066F" w:rsidRPr="00AD066F" w:rsidRDefault="00AD066F" w:rsidP="00AD066F">
      <w:pPr>
        <w:pStyle w:val="ListParagraph"/>
        <w:numPr>
          <w:ilvl w:val="1"/>
          <w:numId w:val="2"/>
        </w:numPr>
        <w:rPr>
          <w:rFonts w:ascii="Arial" w:hAnsi="Arial" w:cs="Arial"/>
          <w:color w:val="000000" w:themeColor="text1"/>
        </w:rPr>
      </w:pPr>
      <w:r>
        <w:rPr>
          <w:rFonts w:ascii="Arial" w:hAnsi="Arial" w:cs="Arial"/>
        </w:rPr>
        <w:t xml:space="preserve">Helping </w:t>
      </w:r>
      <w:r w:rsidRPr="00AD066F">
        <w:rPr>
          <w:rFonts w:ascii="Arial" w:hAnsi="Arial" w:cs="Arial"/>
        </w:rPr>
        <w:t xml:space="preserve">students make action plans for moving from where they are </w:t>
      </w:r>
      <w:r>
        <w:rPr>
          <w:rFonts w:ascii="Arial" w:hAnsi="Arial" w:cs="Arial"/>
        </w:rPr>
        <w:t xml:space="preserve">in their learning </w:t>
      </w:r>
      <w:r w:rsidRPr="00AD066F">
        <w:rPr>
          <w:rFonts w:ascii="Arial" w:hAnsi="Arial" w:cs="Arial"/>
        </w:rPr>
        <w:t>to where they need to be</w:t>
      </w:r>
      <w:r>
        <w:rPr>
          <w:rFonts w:ascii="Arial" w:hAnsi="Arial" w:cs="Arial"/>
        </w:rPr>
        <w:t>.</w:t>
      </w:r>
    </w:p>
    <w:p w14:paraId="0A7FF0F1" w14:textId="77777777" w:rsidR="00AD066F" w:rsidRPr="00AD066F" w:rsidRDefault="00AD066F" w:rsidP="00AD066F">
      <w:pPr>
        <w:pStyle w:val="ListParagraph"/>
        <w:ind w:left="1440"/>
        <w:rPr>
          <w:rFonts w:ascii="Arial" w:hAnsi="Arial" w:cs="Arial"/>
          <w:color w:val="000000" w:themeColor="text1"/>
        </w:rPr>
      </w:pPr>
    </w:p>
    <w:p w14:paraId="694B097E" w14:textId="58BD1B4F" w:rsidR="00AD066F" w:rsidRPr="008F555B" w:rsidRDefault="00AD066F" w:rsidP="00AD066F">
      <w:pPr>
        <w:pStyle w:val="ListParagraph"/>
        <w:numPr>
          <w:ilvl w:val="0"/>
          <w:numId w:val="3"/>
        </w:numPr>
        <w:rPr>
          <w:rFonts w:ascii="Arial" w:hAnsi="Arial" w:cs="Arial"/>
          <w:color w:val="2500FF"/>
        </w:rPr>
      </w:pPr>
      <w:r w:rsidRPr="008F555B">
        <w:rPr>
          <w:rFonts w:ascii="Arial" w:hAnsi="Arial" w:cs="Arial"/>
          <w:color w:val="2500FF"/>
        </w:rPr>
        <w:t>Help students assess their learning by …</w:t>
      </w:r>
    </w:p>
    <w:p w14:paraId="69CD8B99" w14:textId="77777777" w:rsidR="00AD066F" w:rsidRDefault="00AD066F" w:rsidP="00AD066F">
      <w:pPr>
        <w:rPr>
          <w:rFonts w:ascii="Arial" w:hAnsi="Arial" w:cs="Arial"/>
          <w:color w:val="000000" w:themeColor="text1"/>
        </w:rPr>
      </w:pPr>
    </w:p>
    <w:p w14:paraId="1B437598" w14:textId="27EF8B53" w:rsidR="00AD066F" w:rsidRDefault="00AD066F" w:rsidP="00AD066F">
      <w:pPr>
        <w:pStyle w:val="ListParagraph"/>
        <w:numPr>
          <w:ilvl w:val="1"/>
          <w:numId w:val="3"/>
        </w:numPr>
        <w:rPr>
          <w:rFonts w:ascii="Arial" w:hAnsi="Arial" w:cs="Arial"/>
          <w:color w:val="000000" w:themeColor="text1"/>
        </w:rPr>
      </w:pPr>
      <w:r>
        <w:rPr>
          <w:rFonts w:ascii="Arial" w:hAnsi="Arial" w:cs="Arial"/>
          <w:color w:val="000000" w:themeColor="text1"/>
        </w:rPr>
        <w:t>Providing descriptive feedback;</w:t>
      </w:r>
    </w:p>
    <w:p w14:paraId="1F8B3948" w14:textId="6B2919A7" w:rsidR="00AD066F" w:rsidRDefault="00351B8F" w:rsidP="00AD066F">
      <w:pPr>
        <w:pStyle w:val="ListParagraph"/>
        <w:numPr>
          <w:ilvl w:val="1"/>
          <w:numId w:val="3"/>
        </w:numPr>
        <w:rPr>
          <w:rFonts w:ascii="Arial" w:hAnsi="Arial" w:cs="Arial"/>
          <w:color w:val="000000" w:themeColor="text1"/>
        </w:rPr>
      </w:pPr>
      <w:r>
        <w:rPr>
          <w:rFonts w:ascii="Arial" w:hAnsi="Arial" w:cs="Arial"/>
          <w:color w:val="000000" w:themeColor="text1"/>
        </w:rPr>
        <w:t xml:space="preserve">Teaching students </w:t>
      </w:r>
      <w:r w:rsidR="001327F4">
        <w:rPr>
          <w:rFonts w:ascii="Arial" w:hAnsi="Arial" w:cs="Arial"/>
          <w:color w:val="000000" w:themeColor="text1"/>
        </w:rPr>
        <w:t xml:space="preserve">to </w:t>
      </w:r>
      <w:bookmarkStart w:id="0" w:name="_GoBack"/>
      <w:bookmarkEnd w:id="0"/>
      <w:r w:rsidR="00AD066F">
        <w:rPr>
          <w:rFonts w:ascii="Arial" w:hAnsi="Arial" w:cs="Arial"/>
          <w:color w:val="000000" w:themeColor="text1"/>
        </w:rPr>
        <w:t>reflect on their own performance;</w:t>
      </w:r>
    </w:p>
    <w:p w14:paraId="7F2E9E8C" w14:textId="277DC8C0" w:rsidR="00AD066F" w:rsidRDefault="00AD066F" w:rsidP="00AD066F">
      <w:pPr>
        <w:pStyle w:val="ListParagraph"/>
        <w:numPr>
          <w:ilvl w:val="1"/>
          <w:numId w:val="3"/>
        </w:numPr>
        <w:rPr>
          <w:rFonts w:ascii="Arial" w:hAnsi="Arial" w:cs="Arial"/>
          <w:color w:val="000000" w:themeColor="text1"/>
        </w:rPr>
      </w:pPr>
      <w:r>
        <w:rPr>
          <w:rFonts w:ascii="Arial" w:hAnsi="Arial" w:cs="Arial"/>
          <w:color w:val="000000" w:themeColor="text1"/>
        </w:rPr>
        <w:t>Helping students conduct accurate self-assessments;</w:t>
      </w:r>
    </w:p>
    <w:p w14:paraId="6542A17A" w14:textId="6A61629A" w:rsidR="00351B8F" w:rsidRDefault="00351B8F" w:rsidP="00AD066F">
      <w:pPr>
        <w:pStyle w:val="ListParagraph"/>
        <w:numPr>
          <w:ilvl w:val="1"/>
          <w:numId w:val="3"/>
        </w:numPr>
        <w:rPr>
          <w:rFonts w:ascii="Arial" w:hAnsi="Arial" w:cs="Arial"/>
          <w:color w:val="000000" w:themeColor="text1"/>
        </w:rPr>
      </w:pPr>
      <w:r>
        <w:rPr>
          <w:rFonts w:ascii="Arial" w:hAnsi="Arial" w:cs="Arial"/>
          <w:color w:val="000000" w:themeColor="text1"/>
        </w:rPr>
        <w:t>Showing students how to document their progress; and</w:t>
      </w:r>
    </w:p>
    <w:p w14:paraId="253FC885" w14:textId="4E8BF736" w:rsidR="00A312FD" w:rsidRPr="00351B8F" w:rsidRDefault="00351B8F" w:rsidP="00545803">
      <w:pPr>
        <w:pStyle w:val="ListParagraph"/>
        <w:numPr>
          <w:ilvl w:val="1"/>
          <w:numId w:val="3"/>
        </w:numPr>
        <w:rPr>
          <w:rFonts w:ascii="Arial" w:hAnsi="Arial" w:cs="Arial"/>
          <w:color w:val="000000" w:themeColor="text1"/>
        </w:rPr>
      </w:pPr>
      <w:r>
        <w:rPr>
          <w:rFonts w:ascii="Arial" w:hAnsi="Arial" w:cs="Arial"/>
          <w:color w:val="000000" w:themeColor="text1"/>
        </w:rPr>
        <w:t>Encouraging students to share their learning at every step of the way.</w:t>
      </w:r>
    </w:p>
    <w:sectPr w:rsidR="00A312FD" w:rsidRPr="00351B8F" w:rsidSect="00E8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3ED4"/>
    <w:multiLevelType w:val="hybridMultilevel"/>
    <w:tmpl w:val="0C04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1840"/>
    <w:multiLevelType w:val="hybridMultilevel"/>
    <w:tmpl w:val="ECB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53560"/>
    <w:multiLevelType w:val="hybridMultilevel"/>
    <w:tmpl w:val="C3EA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DD"/>
    <w:rsid w:val="001327F4"/>
    <w:rsid w:val="00204998"/>
    <w:rsid w:val="00351B8F"/>
    <w:rsid w:val="00545803"/>
    <w:rsid w:val="008F555B"/>
    <w:rsid w:val="00A312FD"/>
    <w:rsid w:val="00AD066F"/>
    <w:rsid w:val="00C076DD"/>
    <w:rsid w:val="00E0140C"/>
    <w:rsid w:val="00E848B4"/>
    <w:rsid w:val="00EE14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C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195</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Howley</dc:creator>
  <cp:keywords/>
  <dc:description/>
  <cp:lastModifiedBy>Aimee Howley</cp:lastModifiedBy>
  <cp:revision>4</cp:revision>
  <dcterms:created xsi:type="dcterms:W3CDTF">2017-08-25T15:59:00Z</dcterms:created>
  <dcterms:modified xsi:type="dcterms:W3CDTF">2017-08-25T18:28:00Z</dcterms:modified>
</cp:coreProperties>
</file>