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F3CD0" w14:textId="77777777" w:rsidR="00BE144B" w:rsidRPr="000F4EA8" w:rsidRDefault="00BE144B" w:rsidP="00BE144B">
      <w:pPr>
        <w:pStyle w:val="Normal1"/>
        <w:spacing w:line="288" w:lineRule="auto"/>
      </w:pPr>
    </w:p>
    <w:p w14:paraId="23ECA87E" w14:textId="77777777" w:rsidR="00686E26" w:rsidRPr="000F4EA8" w:rsidRDefault="00686E26" w:rsidP="00686E26">
      <w:pPr>
        <w:pStyle w:val="Normal1"/>
        <w:shd w:val="clear" w:color="auto" w:fill="FBD4B4" w:themeFill="accent6" w:themeFillTint="66"/>
        <w:spacing w:line="288" w:lineRule="auto"/>
        <w:jc w:val="center"/>
        <w:rPr>
          <w:b/>
          <w:sz w:val="48"/>
          <w:szCs w:val="48"/>
        </w:rPr>
      </w:pPr>
    </w:p>
    <w:p w14:paraId="4908B4B4" w14:textId="77777777" w:rsidR="00BE144B" w:rsidRPr="000F4EA8" w:rsidRDefault="00DA4586" w:rsidP="00686E26">
      <w:pPr>
        <w:pStyle w:val="Normal1"/>
        <w:shd w:val="clear" w:color="auto" w:fill="FBD4B4" w:themeFill="accent6" w:themeFillTint="66"/>
        <w:spacing w:line="288" w:lineRule="auto"/>
        <w:jc w:val="center"/>
        <w:rPr>
          <w:b/>
          <w:sz w:val="40"/>
          <w:szCs w:val="40"/>
        </w:rPr>
      </w:pPr>
      <w:r w:rsidRPr="000F4EA8">
        <w:rPr>
          <w:b/>
          <w:sz w:val="40"/>
          <w:szCs w:val="40"/>
        </w:rPr>
        <w:t xml:space="preserve">College and Career </w:t>
      </w:r>
      <w:r w:rsidR="00745A14" w:rsidRPr="000F4EA8">
        <w:rPr>
          <w:b/>
          <w:sz w:val="40"/>
          <w:szCs w:val="40"/>
        </w:rPr>
        <w:t xml:space="preserve">Curriculum </w:t>
      </w:r>
      <w:r w:rsidR="00BE144B" w:rsidRPr="000F4EA8">
        <w:rPr>
          <w:b/>
          <w:sz w:val="40"/>
          <w:szCs w:val="40"/>
        </w:rPr>
        <w:t>Connections</w:t>
      </w:r>
      <w:bookmarkStart w:id="0" w:name="h.gzmqvw7n2htb" w:colFirst="0" w:colLast="0"/>
      <w:bookmarkEnd w:id="0"/>
    </w:p>
    <w:p w14:paraId="6E092971" w14:textId="77777777" w:rsidR="00686E26" w:rsidRPr="000F4EA8" w:rsidRDefault="00686E26" w:rsidP="00686E26">
      <w:pPr>
        <w:pStyle w:val="Normal1"/>
        <w:shd w:val="clear" w:color="auto" w:fill="FBD4B4" w:themeFill="accent6" w:themeFillTint="66"/>
        <w:spacing w:line="288" w:lineRule="auto"/>
        <w:jc w:val="center"/>
        <w:rPr>
          <w:b/>
          <w:sz w:val="48"/>
          <w:szCs w:val="48"/>
        </w:rPr>
      </w:pPr>
    </w:p>
    <w:p w14:paraId="7087BBE6" w14:textId="77777777" w:rsidR="00686E26" w:rsidRPr="000F4EA8" w:rsidRDefault="00686E26" w:rsidP="00BE144B">
      <w:pPr>
        <w:pStyle w:val="Normal1"/>
        <w:spacing w:line="288" w:lineRule="auto"/>
        <w:jc w:val="center"/>
      </w:pPr>
    </w:p>
    <w:p w14:paraId="22405D78" w14:textId="77777777" w:rsidR="00BE144B" w:rsidRPr="000F4EA8" w:rsidRDefault="00FE6615" w:rsidP="00FE6615">
      <w:pPr>
        <w:pStyle w:val="Default"/>
        <w:ind w:left="720" w:right="720"/>
        <w:rPr>
          <w:rFonts w:ascii="Times New Roman" w:hAnsi="Times New Roman" w:cs="Times New Roman"/>
        </w:rPr>
      </w:pPr>
      <w:bookmarkStart w:id="1" w:name="h.z6u91su50ri8" w:colFirst="0" w:colLast="0"/>
      <w:bookmarkStart w:id="2" w:name="h.202r14spu8kx" w:colFirst="0" w:colLast="0"/>
      <w:bookmarkEnd w:id="1"/>
      <w:bookmarkEnd w:id="2"/>
      <w:r w:rsidRPr="000F4EA8">
        <w:rPr>
          <w:rFonts w:ascii="Times New Roman" w:hAnsi="Times New Roman" w:cs="Times New Roman"/>
          <w:b/>
        </w:rPr>
        <w:t>O</w:t>
      </w:r>
      <w:r w:rsidR="00BE144B" w:rsidRPr="000F4EA8">
        <w:rPr>
          <w:rFonts w:ascii="Times New Roman" w:hAnsi="Times New Roman" w:cs="Times New Roman"/>
          <w:b/>
          <w:bCs/>
        </w:rPr>
        <w:t xml:space="preserve">ne million Ohioans lack a high school diploma or GED. This number grows each year by 24,000 when current high school students disconnect and disengage from school. </w:t>
      </w:r>
    </w:p>
    <w:p w14:paraId="1A4E8243" w14:textId="77777777" w:rsidR="00D17D6B" w:rsidRPr="000F4EA8" w:rsidRDefault="00D17D6B" w:rsidP="00D17D6B">
      <w:pPr>
        <w:pStyle w:val="Default"/>
        <w:ind w:left="720"/>
        <w:rPr>
          <w:rFonts w:ascii="Times New Roman" w:hAnsi="Times New Roman" w:cs="Times New Roman"/>
        </w:rPr>
      </w:pPr>
    </w:p>
    <w:p w14:paraId="50E80A9F" w14:textId="77777777" w:rsidR="00BE144B" w:rsidRPr="000F4EA8" w:rsidRDefault="00BE144B" w:rsidP="00DA4586">
      <w:pPr>
        <w:pStyle w:val="Normal1"/>
      </w:pPr>
      <w:bookmarkStart w:id="3" w:name="h.jvo476wzexvs" w:colFirst="0" w:colLast="0"/>
      <w:bookmarkEnd w:id="3"/>
      <w:r w:rsidRPr="000F4EA8">
        <w:t xml:space="preserve">Research shows that a consistent factor in the reason for students dropping out of school is a lack of motivation due to the perceived irrelevance of school. </w:t>
      </w:r>
      <w:r w:rsidR="00397F6D" w:rsidRPr="000F4EA8">
        <w:t>C</w:t>
      </w:r>
      <w:r w:rsidRPr="000F4EA8">
        <w:t>reating College and Career Ready Connections in your classroom</w:t>
      </w:r>
      <w:r w:rsidR="00397F6D" w:rsidRPr="000F4EA8">
        <w:t xml:space="preserve"> may re-engage students who are thinking about dropping out</w:t>
      </w:r>
      <w:r w:rsidR="000F54A4" w:rsidRPr="000F4EA8">
        <w:t xml:space="preserve"> and increase other students’ interest in staying in school as well</w:t>
      </w:r>
      <w:r w:rsidRPr="000F4EA8">
        <w:t>. Resources in this section easily blend with Ohio’s New Learning Standards in English language</w:t>
      </w:r>
      <w:r w:rsidR="00E0382A" w:rsidRPr="000F4EA8">
        <w:t xml:space="preserve"> arts, mathematics, </w:t>
      </w:r>
      <w:r w:rsidRPr="000F4EA8">
        <w:t xml:space="preserve">social studies, fine arts, world languages, </w:t>
      </w:r>
      <w:r w:rsidR="000419DF" w:rsidRPr="000F4EA8">
        <w:t>science, including technology,</w:t>
      </w:r>
      <w:r w:rsidRPr="000F4EA8">
        <w:t xml:space="preserve"> and are geared to college </w:t>
      </w:r>
      <w:proofErr w:type="gramStart"/>
      <w:r w:rsidRPr="000F4EA8">
        <w:t>and  career</w:t>
      </w:r>
      <w:proofErr w:type="gramEnd"/>
      <w:r w:rsidRPr="000F4EA8">
        <w:t xml:space="preserve"> readiness.</w:t>
      </w:r>
    </w:p>
    <w:p w14:paraId="70EC5E22" w14:textId="77777777" w:rsidR="00BE144B" w:rsidRPr="000F4EA8" w:rsidRDefault="00BE144B" w:rsidP="00BE144B">
      <w:pPr>
        <w:pStyle w:val="Normal1"/>
      </w:pPr>
      <w:bookmarkStart w:id="4" w:name="h.jx3ift8r6sup" w:colFirst="0" w:colLast="0"/>
      <w:bookmarkEnd w:id="4"/>
    </w:p>
    <w:p w14:paraId="36E43F87" w14:textId="77777777" w:rsidR="00BE144B" w:rsidRPr="000F4EA8" w:rsidRDefault="00BE144B" w:rsidP="00BE144B">
      <w:pPr>
        <w:pStyle w:val="Normal1"/>
      </w:pPr>
      <w:bookmarkStart w:id="5" w:name="h.msieccrm7e7f" w:colFirst="0" w:colLast="0"/>
      <w:bookmarkEnd w:id="5"/>
      <w:r w:rsidRPr="000F4EA8">
        <w:rPr>
          <w:b/>
        </w:rPr>
        <w:t>Ohio Resources for College and Career Planning</w:t>
      </w:r>
      <w:r w:rsidRPr="000F4EA8">
        <w:t xml:space="preserve"> -</w:t>
      </w:r>
      <w:r w:rsidRPr="000F4EA8">
        <w:rPr>
          <w:b/>
        </w:rPr>
        <w:t xml:space="preserve"> </w:t>
      </w:r>
      <w:r w:rsidRPr="000F4EA8">
        <w:t>resources for college and career planning are available only in Ohio and can be found at the following link:</w:t>
      </w:r>
    </w:p>
    <w:p w14:paraId="6D65FD93" w14:textId="77777777" w:rsidR="00BE144B" w:rsidRPr="000F4EA8" w:rsidRDefault="00635E5A" w:rsidP="00BE144B">
      <w:pPr>
        <w:pStyle w:val="Normal1"/>
        <w:spacing w:line="288" w:lineRule="auto"/>
      </w:pPr>
      <w:hyperlink r:id="rId7" w:history="1">
        <w:r w:rsidR="00BE144B" w:rsidRPr="000F4EA8">
          <w:rPr>
            <w:rStyle w:val="Hyperlink"/>
          </w:rPr>
          <w:t>http://education.ohio.gov/Topics/Other-Resources/Family-and-Community-Engagement/Getting-Involved-with-your-Child-s-Learning/Ohio-Resources-for-College-and-Career-Planning</w:t>
        </w:r>
      </w:hyperlink>
    </w:p>
    <w:p w14:paraId="7CBDE0F1" w14:textId="77777777" w:rsidR="00D17D6B" w:rsidRPr="000F4EA8" w:rsidRDefault="00D17D6B" w:rsidP="00BE144B">
      <w:pPr>
        <w:pStyle w:val="Normal1"/>
        <w:spacing w:line="288" w:lineRule="auto"/>
      </w:pPr>
    </w:p>
    <w:p w14:paraId="1B6B7729" w14:textId="77777777" w:rsidR="00745A14" w:rsidRPr="000F4EA8" w:rsidRDefault="00591090" w:rsidP="00745A14">
      <w:pPr>
        <w:pStyle w:val="Normal1"/>
        <w:rPr>
          <w:b/>
        </w:rPr>
      </w:pPr>
      <w:bookmarkStart w:id="6" w:name="h.twxtd2wqsa58" w:colFirst="0" w:colLast="0"/>
      <w:bookmarkStart w:id="7" w:name="h.xecmsc7jop76" w:colFirst="0" w:colLast="0"/>
      <w:bookmarkStart w:id="8" w:name="h.cnnoxfletisp" w:colFirst="0" w:colLast="0"/>
      <w:bookmarkStart w:id="9" w:name="h.rysqv4isrey7" w:colFirst="0" w:colLast="0"/>
      <w:bookmarkStart w:id="10" w:name="h.4ct6r0nrklh6" w:colFirst="0" w:colLast="0"/>
      <w:bookmarkStart w:id="11" w:name="h.gkihwgqqv3pt" w:colFirst="0" w:colLast="0"/>
      <w:bookmarkStart w:id="12" w:name="h.b7qsl6fddqcq" w:colFirst="0" w:colLast="0"/>
      <w:bookmarkStart w:id="13" w:name="h.fl2u9efri8ri" w:colFirst="0" w:colLast="0"/>
      <w:bookmarkStart w:id="14" w:name="h.2ayph26v1xpm" w:colFirst="0" w:colLast="0"/>
      <w:bookmarkStart w:id="15" w:name="h.c9wj1258qvu" w:colFirst="0" w:colLast="0"/>
      <w:bookmarkStart w:id="16" w:name="h.yldrp7ymm4im" w:colFirst="0" w:colLast="0"/>
      <w:bookmarkStart w:id="17" w:name="h.g6rkxmjvdyqq" w:colFirst="0" w:colLast="0"/>
      <w:bookmarkStart w:id="18" w:name="h.psscmahgiige" w:colFirst="0" w:colLast="0"/>
      <w:bookmarkStart w:id="19" w:name="h.c0gxwzkf9p8j" w:colFirst="0" w:colLast="0"/>
      <w:bookmarkStart w:id="20" w:name="h.pd2m2aa8fds5" w:colFirst="0" w:colLast="0"/>
      <w:bookmarkStart w:id="21" w:name="h.u7igfstms56h" w:colFirst="0" w:colLast="0"/>
      <w:bookmarkStart w:id="22" w:name="h.t62pp919hc54" w:colFirst="0" w:colLast="0"/>
      <w:bookmarkStart w:id="23" w:name="h.ts9xq4bxlw1i" w:colFirst="0" w:colLast="0"/>
      <w:bookmarkStart w:id="24" w:name="h.r2281q7a8yvu" w:colFirst="0" w:colLast="0"/>
      <w:bookmarkStart w:id="25" w:name="h.w6ox3kpl6xbt" w:colFirst="0" w:colLast="0"/>
      <w:bookmarkStart w:id="26" w:name="h.efr4v43wjp8s"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F4EA8">
        <w:rPr>
          <w:b/>
          <w:noProof/>
        </w:rPr>
        <w:drawing>
          <wp:anchor distT="114300" distB="114300" distL="114300" distR="114300" simplePos="0" relativeHeight="251657216" behindDoc="0" locked="0" layoutInCell="0" allowOverlap="0" wp14:anchorId="1A71E430" wp14:editId="1E4BB6BE">
            <wp:simplePos x="0" y="0"/>
            <wp:positionH relativeFrom="margin">
              <wp:posOffset>-76200</wp:posOffset>
            </wp:positionH>
            <wp:positionV relativeFrom="paragraph">
              <wp:posOffset>79375</wp:posOffset>
            </wp:positionV>
            <wp:extent cx="2085975" cy="647700"/>
            <wp:effectExtent l="19050" t="0" r="9525" b="0"/>
            <wp:wrapSquare wrapText="bothSides" distT="114300" distB="114300" distL="114300" distR="114300"/>
            <wp:docPr id="13" name="image26.png" descr="Screen Shot 2015-05-27 at 11.58.46 AM.png"/>
            <wp:cNvGraphicFramePr/>
            <a:graphic xmlns:a="http://schemas.openxmlformats.org/drawingml/2006/main">
              <a:graphicData uri="http://schemas.openxmlformats.org/drawingml/2006/picture">
                <pic:pic xmlns:pic="http://schemas.openxmlformats.org/drawingml/2006/picture">
                  <pic:nvPicPr>
                    <pic:cNvPr id="0" name="image26.png" descr="Screen Shot 2015-05-27 at 11.58.46 AM.png"/>
                    <pic:cNvPicPr preferRelativeResize="0"/>
                  </pic:nvPicPr>
                  <pic:blipFill>
                    <a:blip r:embed="rId8" cstate="print"/>
                    <a:srcRect/>
                    <a:stretch>
                      <a:fillRect/>
                    </a:stretch>
                  </pic:blipFill>
                  <pic:spPr>
                    <a:xfrm>
                      <a:off x="0" y="0"/>
                      <a:ext cx="2085975" cy="647700"/>
                    </a:xfrm>
                    <a:prstGeom prst="rect">
                      <a:avLst/>
                    </a:prstGeom>
                    <a:ln/>
                  </pic:spPr>
                </pic:pic>
              </a:graphicData>
            </a:graphic>
          </wp:anchor>
        </w:drawing>
      </w:r>
    </w:p>
    <w:p w14:paraId="04C7323F" w14:textId="77777777" w:rsidR="00BE144B" w:rsidRPr="000F4EA8" w:rsidRDefault="00745A14" w:rsidP="00745A14">
      <w:pPr>
        <w:pStyle w:val="Normal1"/>
      </w:pPr>
      <w:r w:rsidRPr="000F4EA8">
        <w:rPr>
          <w:b/>
        </w:rPr>
        <w:t>C</w:t>
      </w:r>
      <w:r w:rsidR="00BE144B" w:rsidRPr="000F4EA8">
        <w:rPr>
          <w:b/>
        </w:rPr>
        <w:t>urriculum Toolbox</w:t>
      </w:r>
      <w:r w:rsidR="00953835" w:rsidRPr="000F4EA8">
        <w:t xml:space="preserve"> - located</w:t>
      </w:r>
      <w:r w:rsidR="00BE144B" w:rsidRPr="000F4EA8">
        <w:t xml:space="preserve"> on INFOhio and has many resources that support teachers and students in the preparation for college/careers:</w:t>
      </w:r>
    </w:p>
    <w:p w14:paraId="68DF3FE6" w14:textId="77777777" w:rsidR="00BE144B" w:rsidRPr="000F4EA8" w:rsidRDefault="00BE144B" w:rsidP="00BE144B">
      <w:pPr>
        <w:pStyle w:val="Normal1"/>
        <w:spacing w:line="288" w:lineRule="auto"/>
      </w:pPr>
      <w:bookmarkStart w:id="27" w:name="h.wf8worussf8f" w:colFirst="0" w:colLast="0"/>
      <w:bookmarkEnd w:id="27"/>
    </w:p>
    <w:p w14:paraId="57A3506A" w14:textId="77777777" w:rsidR="00BE144B" w:rsidRPr="000F4EA8" w:rsidRDefault="00635E5A" w:rsidP="00BE144B">
      <w:pPr>
        <w:pStyle w:val="Normal1"/>
        <w:spacing w:line="288" w:lineRule="auto"/>
      </w:pPr>
      <w:hyperlink r:id="rId9">
        <w:r w:rsidR="00BE144B" w:rsidRPr="000F4EA8">
          <w:rPr>
            <w:color w:val="0000FF"/>
            <w:u w:val="single"/>
          </w:rPr>
          <w:t>https://www.infohio.org/educators/eptools/curriculum-toolbox</w:t>
        </w:r>
      </w:hyperlink>
    </w:p>
    <w:p w14:paraId="2F50E7FF" w14:textId="77777777" w:rsidR="00BE144B" w:rsidRPr="000F4EA8" w:rsidRDefault="00BE144B" w:rsidP="00BE144B">
      <w:pPr>
        <w:pStyle w:val="Normal1"/>
      </w:pPr>
      <w:bookmarkStart w:id="28" w:name="h.2nv0abepovqh" w:colFirst="0" w:colLast="0"/>
      <w:bookmarkEnd w:id="28"/>
    </w:p>
    <w:p w14:paraId="4DE0F448" w14:textId="77777777" w:rsidR="00BE144B" w:rsidRPr="000F4EA8" w:rsidRDefault="00BE144B" w:rsidP="00BE144B">
      <w:pPr>
        <w:pStyle w:val="Normal1"/>
        <w:spacing w:line="288" w:lineRule="auto"/>
      </w:pPr>
      <w:r w:rsidRPr="000F4EA8">
        <w:rPr>
          <w:b/>
        </w:rPr>
        <w:t>Career Connections Framework and Guides</w:t>
      </w:r>
      <w:r w:rsidR="00B91287" w:rsidRPr="000F4EA8">
        <w:t xml:space="preserve"> </w:t>
      </w:r>
      <w:r w:rsidRPr="000F4EA8">
        <w:t>-</w:t>
      </w:r>
      <w:r w:rsidR="00B91287" w:rsidRPr="000F4EA8">
        <w:rPr>
          <w:b/>
        </w:rPr>
        <w:t xml:space="preserve"> </w:t>
      </w:r>
      <w:r w:rsidRPr="000F4EA8">
        <w:t>provides an overview to school districts for developing comprehensive plans. A school district Career Connections plan includes strategies across grades K-12 that prepare all students for their future successes. The guides offer grade-level strategies to educators, families and community members for connecting learning with careers:</w:t>
      </w:r>
    </w:p>
    <w:bookmarkStart w:id="29" w:name="h.u87mcam839kb" w:colFirst="0" w:colLast="0"/>
    <w:bookmarkEnd w:id="29"/>
    <w:p w14:paraId="4A085568" w14:textId="77777777" w:rsidR="00BE144B" w:rsidRPr="000F4EA8" w:rsidRDefault="004154C6" w:rsidP="00BE144B">
      <w:pPr>
        <w:pStyle w:val="Normal1"/>
      </w:pPr>
      <w:r w:rsidRPr="000F4EA8">
        <w:fldChar w:fldCharType="begin"/>
      </w:r>
      <w:r w:rsidR="00BE144B" w:rsidRPr="000F4EA8">
        <w:instrText xml:space="preserve"> HYPERLINK "http://education.ohio.gov/Topics/Career-Tech/Career-Connections" \h </w:instrText>
      </w:r>
      <w:r w:rsidRPr="000F4EA8">
        <w:fldChar w:fldCharType="separate"/>
      </w:r>
      <w:r w:rsidR="00BE144B" w:rsidRPr="000F4EA8">
        <w:rPr>
          <w:color w:val="0000FF"/>
          <w:u w:val="single"/>
        </w:rPr>
        <w:t>http://education.ohio.gov/Topics/Career-Tech/Career-Connections</w:t>
      </w:r>
      <w:r w:rsidRPr="000F4EA8">
        <w:rPr>
          <w:color w:val="0000FF"/>
          <w:u w:val="single"/>
        </w:rPr>
        <w:fldChar w:fldCharType="end"/>
      </w:r>
    </w:p>
    <w:p w14:paraId="3CC15C29" w14:textId="77777777" w:rsidR="00BE144B" w:rsidRPr="000F4EA8" w:rsidRDefault="00BE144B" w:rsidP="00BE144B">
      <w:pPr>
        <w:pStyle w:val="Normal1"/>
      </w:pPr>
      <w:bookmarkStart w:id="30" w:name="h.87p8h9t8cyus" w:colFirst="0" w:colLast="0"/>
      <w:bookmarkEnd w:id="30"/>
    </w:p>
    <w:p w14:paraId="60F96184" w14:textId="77777777" w:rsidR="00A6621A" w:rsidRPr="000F4EA8" w:rsidRDefault="00A6621A" w:rsidP="00A6621A">
      <w:pPr>
        <w:pStyle w:val="Normal1"/>
      </w:pPr>
      <w:r w:rsidRPr="000F4EA8">
        <w:rPr>
          <w:b/>
        </w:rPr>
        <w:t xml:space="preserve">Transition Planning Tool </w:t>
      </w:r>
      <w:r w:rsidRPr="000F4EA8">
        <w:t xml:space="preserve">- The Transition Planning Tool is designed as a resource for students, families, educators or others to use in making plans for the future of a student with a disability. Key questions prompt thinking about the elements of a comprehensive plan that can then be embedded in the student's IEP: </w:t>
      </w:r>
    </w:p>
    <w:p w14:paraId="5A1EEFE0" w14:textId="77777777" w:rsidR="00A6621A" w:rsidRPr="000F4EA8" w:rsidRDefault="00A6621A" w:rsidP="00A6621A">
      <w:pPr>
        <w:pStyle w:val="Normal1"/>
      </w:pPr>
      <w:bookmarkStart w:id="31" w:name="h.omm0sbvdubow" w:colFirst="0" w:colLast="0"/>
      <w:bookmarkEnd w:id="31"/>
    </w:p>
    <w:bookmarkStart w:id="32" w:name="h.uozprlb33ewb" w:colFirst="0" w:colLast="0"/>
    <w:bookmarkEnd w:id="32"/>
    <w:p w14:paraId="6FE545EE" w14:textId="77777777" w:rsidR="00A6621A" w:rsidRPr="000F4EA8" w:rsidRDefault="004154C6" w:rsidP="00A6621A">
      <w:pPr>
        <w:pStyle w:val="Normal1"/>
        <w:rPr>
          <w:color w:val="1155CC"/>
          <w:u w:val="single"/>
        </w:rPr>
      </w:pPr>
      <w:r w:rsidRPr="000F4EA8">
        <w:lastRenderedPageBreak/>
        <w:fldChar w:fldCharType="begin"/>
      </w:r>
      <w:r w:rsidR="00A6621A" w:rsidRPr="000F4EA8">
        <w:instrText xml:space="preserve"> HYPERLINK "http://education.ohio.gov/Topics/Special-Education/Federal-and-State-Requirements/Secondary-Transition-Planning-for-Students-with-Di/Transition-Planning-Tool" \h </w:instrText>
      </w:r>
      <w:r w:rsidRPr="000F4EA8">
        <w:fldChar w:fldCharType="separate"/>
      </w:r>
      <w:r w:rsidR="00A6621A" w:rsidRPr="000F4EA8">
        <w:rPr>
          <w:color w:val="1155CC"/>
          <w:u w:val="single"/>
        </w:rPr>
        <w:t>http://education.ohio.gov/Topics/Special-Education/Federal-and-State-Requirements/Secondary-Transition-Planning-for-Students-with-Di/Transition-Planning-Tool</w:t>
      </w:r>
      <w:r w:rsidRPr="000F4EA8">
        <w:rPr>
          <w:color w:val="1155CC"/>
          <w:u w:val="single"/>
        </w:rPr>
        <w:fldChar w:fldCharType="end"/>
      </w:r>
    </w:p>
    <w:p w14:paraId="49B8A855" w14:textId="77777777" w:rsidR="00DA4586" w:rsidRPr="000F4EA8" w:rsidRDefault="00DA4586" w:rsidP="00A6621A">
      <w:pPr>
        <w:pStyle w:val="Normal1"/>
        <w:rPr>
          <w:color w:val="1155CC"/>
          <w:u w:val="single"/>
        </w:rPr>
      </w:pPr>
    </w:p>
    <w:p w14:paraId="4C1E9BDF" w14:textId="77777777" w:rsidR="00DA4586" w:rsidRPr="000F4EA8" w:rsidRDefault="00DA4586" w:rsidP="00DA4586">
      <w:pPr>
        <w:pStyle w:val="Normal1"/>
        <w:rPr>
          <w:color w:val="222222"/>
          <w:shd w:val="clear" w:color="auto" w:fill="FFFFFF"/>
        </w:rPr>
      </w:pPr>
      <w:r w:rsidRPr="000F4EA8">
        <w:rPr>
          <w:b/>
          <w:color w:val="222222"/>
          <w:shd w:val="clear" w:color="auto" w:fill="FFFFFF"/>
        </w:rPr>
        <w:t>Opportunities for early college coursework</w:t>
      </w:r>
      <w:r w:rsidRPr="000F4EA8">
        <w:rPr>
          <w:color w:val="222222"/>
          <w:shd w:val="clear" w:color="auto" w:fill="FFFFFF"/>
        </w:rPr>
        <w:t xml:space="preserve"> are available in Ohio’s school districts.  Whether the opportunities take the form of Early College High Schools, like the one in Youngstown, or whether students earn college credit through other Ohio programs, the tuition costs are paid and the challenge of college is more accessible to students who might not otherwise regard college as an option. Visit the link below for information on how instructional programs in Ohio incorporate college-level curriculum:</w:t>
      </w:r>
    </w:p>
    <w:p w14:paraId="4D4E8F6E" w14:textId="77777777" w:rsidR="00DA4586" w:rsidRPr="000F4EA8" w:rsidRDefault="00DA4586" w:rsidP="00DA4586">
      <w:pPr>
        <w:pStyle w:val="Normal1"/>
        <w:jc w:val="center"/>
        <w:rPr>
          <w:color w:val="222222"/>
          <w:shd w:val="clear" w:color="auto" w:fill="FFFFFF"/>
        </w:rPr>
      </w:pPr>
    </w:p>
    <w:p w14:paraId="59E14B7F" w14:textId="77777777" w:rsidR="00DA4586" w:rsidRPr="000F4EA8" w:rsidRDefault="00635E5A" w:rsidP="00DA4586">
      <w:pPr>
        <w:pStyle w:val="Normal1"/>
        <w:jc w:val="center"/>
        <w:rPr>
          <w:i/>
        </w:rPr>
      </w:pPr>
      <w:hyperlink r:id="rId10" w:history="1">
        <w:r w:rsidR="00DA4586" w:rsidRPr="000F4EA8">
          <w:rPr>
            <w:rStyle w:val="Hyperlink"/>
            <w:i/>
          </w:rPr>
          <w:t>http://education.ohio.gov/Topics/Learning-in-Ohio/Career-and-College-Planning/College-Prep-and-Early-College-Programs-for-High-S</w:t>
        </w:r>
      </w:hyperlink>
    </w:p>
    <w:p w14:paraId="331A2D7D" w14:textId="77777777" w:rsidR="00DA4586" w:rsidRPr="000F4EA8" w:rsidRDefault="00DA4586" w:rsidP="00A6621A">
      <w:pPr>
        <w:pStyle w:val="Normal1"/>
      </w:pPr>
    </w:p>
    <w:p w14:paraId="0E4FF2E6" w14:textId="77777777" w:rsidR="00EF4515" w:rsidRPr="000F4EA8" w:rsidRDefault="00EF4515" w:rsidP="00352341">
      <w:pPr>
        <w:pStyle w:val="Normal1"/>
      </w:pPr>
      <w:bookmarkStart w:id="33" w:name="h.jkv8qq8hpao8" w:colFirst="0" w:colLast="0"/>
      <w:bookmarkStart w:id="34" w:name="h.t4otn01xocmr" w:colFirst="0" w:colLast="0"/>
      <w:bookmarkStart w:id="35" w:name="h.3ds061yp0f7q" w:colFirst="0" w:colLast="0"/>
      <w:bookmarkStart w:id="36" w:name="h.epvec5uqnghh" w:colFirst="0" w:colLast="0"/>
      <w:bookmarkEnd w:id="33"/>
      <w:bookmarkEnd w:id="34"/>
      <w:bookmarkEnd w:id="35"/>
      <w:bookmarkEnd w:id="36"/>
    </w:p>
    <w:p w14:paraId="2C2616E8" w14:textId="77777777" w:rsidR="0010340A" w:rsidRPr="000F4EA8" w:rsidRDefault="00DF5179" w:rsidP="00352341">
      <w:pPr>
        <w:pStyle w:val="Normal1"/>
      </w:pPr>
      <w:r w:rsidRPr="000F4EA8">
        <w:t xml:space="preserve">The Ohio Department of Education is </w:t>
      </w:r>
      <w:r w:rsidR="0010340A" w:rsidRPr="000F4EA8">
        <w:t xml:space="preserve">committed to expanding </w:t>
      </w:r>
      <w:r w:rsidRPr="000F4EA8">
        <w:rPr>
          <w:b/>
        </w:rPr>
        <w:t xml:space="preserve">Science, Technology, Engineering and Mathematics (STEM) </w:t>
      </w:r>
      <w:r w:rsidR="0010340A" w:rsidRPr="000F4EA8">
        <w:t>programs</w:t>
      </w:r>
      <w:r w:rsidR="000319D8" w:rsidRPr="000F4EA8">
        <w:t xml:space="preserve"> order to incorporate high level math </w:t>
      </w:r>
      <w:r w:rsidR="0010340A" w:rsidRPr="000F4EA8">
        <w:t>and science into K-12 curricula</w:t>
      </w:r>
      <w:r w:rsidR="000319D8" w:rsidRPr="000F4EA8">
        <w:t xml:space="preserve">.  </w:t>
      </w:r>
    </w:p>
    <w:p w14:paraId="3B1A4F6C" w14:textId="34A3657E" w:rsidR="00EF4515" w:rsidRDefault="00CD68B9" w:rsidP="00352341">
      <w:pPr>
        <w:pStyle w:val="Normal1"/>
      </w:pPr>
      <w:r w:rsidRPr="000F4EA8">
        <w:t>Visit ODE’s STEM website at</w:t>
      </w:r>
      <w:r w:rsidR="00352341" w:rsidRPr="000F4EA8">
        <w:t>:</w:t>
      </w:r>
    </w:p>
    <w:p w14:paraId="7B796B2F" w14:textId="031B4CBE" w:rsidR="000F4EA8" w:rsidRPr="000F4EA8" w:rsidRDefault="000F4EA8" w:rsidP="00352341">
      <w:pPr>
        <w:pStyle w:val="Normal1"/>
        <w:rPr>
          <w:i/>
        </w:rPr>
      </w:pPr>
      <w:hyperlink r:id="rId11" w:history="1">
        <w:r w:rsidRPr="000F4EA8">
          <w:rPr>
            <w:rStyle w:val="Hyperlink"/>
            <w:i/>
          </w:rPr>
          <w:t>http://education.ohio.gov/Topics/Career-Tech/STEM</w:t>
        </w:r>
      </w:hyperlink>
    </w:p>
    <w:p w14:paraId="7B65B9D2" w14:textId="77777777" w:rsidR="00EF4515" w:rsidRPr="000F4EA8" w:rsidRDefault="00EF4515" w:rsidP="00352341">
      <w:pPr>
        <w:pStyle w:val="Normal1"/>
        <w:rPr>
          <w:i/>
        </w:rPr>
      </w:pPr>
    </w:p>
    <w:p w14:paraId="197BD613" w14:textId="77777777" w:rsidR="002C6957" w:rsidRPr="000F4EA8" w:rsidRDefault="002C6957" w:rsidP="00352341">
      <w:pPr>
        <w:pStyle w:val="Normal1"/>
        <w:rPr>
          <w:i/>
        </w:rPr>
      </w:pPr>
    </w:p>
    <w:p w14:paraId="3ED059E3" w14:textId="3CA7FBFE" w:rsidR="00DF5179" w:rsidRPr="000F4EA8" w:rsidRDefault="000F4EA8" w:rsidP="00352341">
      <w:pPr>
        <w:shd w:val="clear" w:color="auto" w:fill="FFFFFF"/>
        <w:spacing w:after="150" w:line="315" w:lineRule="atLeast"/>
        <w:rPr>
          <w:rFonts w:ascii="Times New Roman" w:hAnsi="Times New Roman" w:cs="Times New Roman"/>
          <w:i/>
          <w:sz w:val="24"/>
          <w:szCs w:val="24"/>
        </w:rPr>
      </w:pPr>
      <w:r w:rsidRPr="000F4EA8">
        <w:rPr>
          <w:rFonts w:ascii="Times New Roman" w:hAnsi="Times New Roman" w:cs="Times New Roman"/>
          <w:i/>
          <w:noProof/>
          <w:sz w:val="28"/>
          <w:szCs w:val="28"/>
        </w:rPr>
        <mc:AlternateContent>
          <mc:Choice Requires="wps">
            <w:drawing>
              <wp:anchor distT="114300" distB="114300" distL="114300" distR="114300" simplePos="0" relativeHeight="251658240" behindDoc="1" locked="0" layoutInCell="0" allowOverlap="1" wp14:anchorId="59AE5E6E" wp14:editId="61038C09">
                <wp:simplePos x="0" y="0"/>
                <wp:positionH relativeFrom="margin">
                  <wp:posOffset>-65405</wp:posOffset>
                </wp:positionH>
                <wp:positionV relativeFrom="paragraph">
                  <wp:posOffset>1526540</wp:posOffset>
                </wp:positionV>
                <wp:extent cx="6288405" cy="514350"/>
                <wp:effectExtent l="101600" t="76200" r="112395" b="1206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514350"/>
                        </a:xfrm>
                        <a:prstGeom prst="roundRect">
                          <a:avLst>
                            <a:gd name="adj" fmla="val 16667"/>
                          </a:avLst>
                        </a:prstGeom>
                        <a:solidFill>
                          <a:schemeClr val="accent6">
                            <a:lumMod val="100000"/>
                            <a:lumOff val="0"/>
                          </a:schemeClr>
                        </a:solidFill>
                        <a:ln w="38100">
                          <a:solidFill>
                            <a:srgbClr val="000000"/>
                          </a:solidFill>
                          <a:round/>
                          <a:headEnd/>
                          <a:tailEnd/>
                        </a:ln>
                        <a:effectLst>
                          <a:outerShdw blurRad="63500" dist="20000" dir="5400000" rotWithShape="0">
                            <a:srgbClr val="000000">
                              <a:alpha val="37999"/>
                            </a:srgbClr>
                          </a:outerShdw>
                        </a:effectLst>
                      </wps:spPr>
                      <wps:txbx>
                        <w:txbxContent>
                          <w:p w14:paraId="11697FC6" w14:textId="77777777" w:rsidR="00BE144B" w:rsidRPr="00B33558" w:rsidRDefault="00BE144B" w:rsidP="00BE144B">
                            <w:pPr>
                              <w:pStyle w:val="Normal1"/>
                              <w:textDirection w:val="btLr"/>
                              <w:rPr>
                                <w:sz w:val="32"/>
                                <w:szCs w:val="32"/>
                              </w:rPr>
                            </w:pPr>
                            <w:r w:rsidRPr="000F4EA8">
                              <w:rPr>
                                <w:rFonts w:eastAsia="Calibri"/>
                                <w:b/>
                                <w:sz w:val="32"/>
                                <w:szCs w:val="32"/>
                              </w:rPr>
                              <w:t>Resources to Support Academic and Career Planning for Studen</w:t>
                            </w:r>
                            <w:r w:rsidRPr="00B33558">
                              <w:rPr>
                                <w:rFonts w:ascii="Calibri" w:eastAsia="Calibri" w:hAnsi="Calibri" w:cs="Calibri"/>
                                <w:b/>
                                <w:sz w:val="32"/>
                                <w:szCs w:val="32"/>
                              </w:rPr>
                              <w:t xml:space="preserve">ts </w:t>
                            </w:r>
                          </w:p>
                        </w:txbxContent>
                      </wps:txbx>
                      <wps:bodyPr rot="0" vert="horz" wrap="square" lIns="91424" tIns="91424" rIns="91424" bIns="9142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E5E6E" id="AutoShape 2" o:spid="_x0000_s1026" style="position:absolute;margin-left:-5.15pt;margin-top:120.2pt;width:495.15pt;height:40.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" o:allowincell="f" fillcolor="#f79646 [3209]" strokeweight="3pt">
                <v:shadow on="t" opacity="24903f" origin=",.5" offset="0,20000emu"/>
                <v:textbox inset="91424emu,91424emu,91424emu,91424emu">
                  <w:txbxContent>
                    <w:p w14:paraId="11697FC6" w14:textId="77777777" w:rsidR="00BE144B" w:rsidRPr="00B33558" w:rsidRDefault="00BE144B" w:rsidP="00BE144B">
                      <w:pPr>
                        <w:pStyle w:val="Normal1"/>
                        <w:textDirection w:val="btLr"/>
                        <w:rPr>
                          <w:sz w:val="32"/>
                          <w:szCs w:val="32"/>
                        </w:rPr>
                      </w:pPr>
                      <w:r w:rsidRPr="000F4EA8">
                        <w:rPr>
                          <w:rFonts w:eastAsia="Calibri"/>
                          <w:b/>
                          <w:sz w:val="32"/>
                          <w:szCs w:val="32"/>
                        </w:rPr>
                        <w:t>Resources to Support Academic and Career Planning for Studen</w:t>
                      </w:r>
                      <w:r w:rsidRPr="00B33558">
                        <w:rPr>
                          <w:rFonts w:ascii="Calibri" w:eastAsia="Calibri" w:hAnsi="Calibri" w:cs="Calibri"/>
                          <w:b/>
                          <w:sz w:val="32"/>
                          <w:szCs w:val="32"/>
                        </w:rPr>
                        <w:t xml:space="preserve">ts </w:t>
                      </w:r>
                    </w:p>
                  </w:txbxContent>
                </v:textbox>
                <w10:wrap type="square" anchorx="margin"/>
              </v:roundrect>
            </w:pict>
          </mc:Fallback>
        </mc:AlternateContent>
      </w:r>
      <w:r w:rsidR="00352341" w:rsidRPr="000F4EA8">
        <w:rPr>
          <w:rFonts w:ascii="Times New Roman" w:eastAsia="Times New Roman" w:hAnsi="Times New Roman" w:cs="Times New Roman"/>
          <w:color w:val="000000"/>
          <w:sz w:val="24"/>
          <w:szCs w:val="24"/>
        </w:rPr>
        <w:t>T</w:t>
      </w:r>
      <w:r w:rsidR="000319D8" w:rsidRPr="000F4EA8">
        <w:rPr>
          <w:rFonts w:ascii="Times New Roman" w:eastAsia="Times New Roman" w:hAnsi="Times New Roman" w:cs="Times New Roman"/>
          <w:color w:val="000000"/>
          <w:sz w:val="24"/>
          <w:szCs w:val="24"/>
        </w:rPr>
        <w:t xml:space="preserve">he effort to improve students’ access to </w:t>
      </w:r>
      <w:r w:rsidR="00352341" w:rsidRPr="000F4EA8">
        <w:rPr>
          <w:rFonts w:ascii="Times New Roman" w:eastAsia="Times New Roman" w:hAnsi="Times New Roman" w:cs="Times New Roman"/>
          <w:color w:val="000000"/>
          <w:sz w:val="24"/>
          <w:szCs w:val="24"/>
        </w:rPr>
        <w:t xml:space="preserve">STEM curriculum is conducted in conjunction with </w:t>
      </w:r>
      <w:r w:rsidR="000319D8" w:rsidRPr="000F4EA8">
        <w:rPr>
          <w:rFonts w:ascii="Times New Roman" w:eastAsia="Times New Roman" w:hAnsi="Times New Roman" w:cs="Times New Roman"/>
          <w:color w:val="000000"/>
          <w:sz w:val="24"/>
          <w:szCs w:val="24"/>
        </w:rPr>
        <w:t xml:space="preserve">Ohio’s </w:t>
      </w:r>
      <w:r w:rsidR="00DF5179" w:rsidRPr="000F4EA8">
        <w:rPr>
          <w:rFonts w:ascii="Times New Roman" w:eastAsia="Times New Roman" w:hAnsi="Times New Roman" w:cs="Times New Roman"/>
          <w:color w:val="000000"/>
          <w:sz w:val="24"/>
          <w:szCs w:val="24"/>
        </w:rPr>
        <w:t>Office of Career-Technical Education</w:t>
      </w:r>
      <w:r w:rsidR="00352341" w:rsidRPr="000F4EA8">
        <w:rPr>
          <w:rFonts w:ascii="Times New Roman" w:eastAsia="Times New Roman" w:hAnsi="Times New Roman" w:cs="Times New Roman"/>
          <w:color w:val="000000"/>
          <w:sz w:val="24"/>
          <w:szCs w:val="24"/>
        </w:rPr>
        <w:t>, which</w:t>
      </w:r>
      <w:r w:rsidR="000319D8" w:rsidRPr="000F4EA8">
        <w:rPr>
          <w:rFonts w:ascii="Times New Roman" w:eastAsia="Times New Roman" w:hAnsi="Times New Roman" w:cs="Times New Roman"/>
          <w:color w:val="000000"/>
          <w:sz w:val="24"/>
          <w:szCs w:val="24"/>
        </w:rPr>
        <w:t xml:space="preserve"> includes </w:t>
      </w:r>
      <w:r w:rsidR="00352341" w:rsidRPr="000F4EA8">
        <w:rPr>
          <w:rFonts w:ascii="Times New Roman" w:eastAsia="Times New Roman" w:hAnsi="Times New Roman" w:cs="Times New Roman"/>
          <w:b/>
          <w:color w:val="000000"/>
          <w:sz w:val="24"/>
          <w:szCs w:val="24"/>
        </w:rPr>
        <w:t>Project Lead t</w:t>
      </w:r>
      <w:r w:rsidR="000319D8" w:rsidRPr="000F4EA8">
        <w:rPr>
          <w:rFonts w:ascii="Times New Roman" w:eastAsia="Times New Roman" w:hAnsi="Times New Roman" w:cs="Times New Roman"/>
          <w:b/>
          <w:color w:val="000000"/>
          <w:sz w:val="24"/>
          <w:szCs w:val="24"/>
        </w:rPr>
        <w:t>he Way</w:t>
      </w:r>
      <w:r w:rsidR="00352341" w:rsidRPr="000F4EA8">
        <w:rPr>
          <w:rFonts w:ascii="Times New Roman" w:eastAsia="Times New Roman" w:hAnsi="Times New Roman" w:cs="Times New Roman"/>
          <w:color w:val="000000"/>
          <w:sz w:val="24"/>
          <w:szCs w:val="24"/>
        </w:rPr>
        <w:t xml:space="preserve">. Over three hundred Ohio schools have Project Lead the Way programs including programs at the middle school and the elementary school level. For more information about Project Lead the Way and a list of the participating schools, click here: </w:t>
      </w:r>
      <w:hyperlink r:id="rId12" w:history="1">
        <w:r w:rsidR="00352341" w:rsidRPr="000F4EA8">
          <w:rPr>
            <w:rStyle w:val="Hyperlink"/>
            <w:rFonts w:ascii="Times New Roman" w:eastAsia="Times New Roman" w:hAnsi="Times New Roman" w:cs="Times New Roman"/>
            <w:sz w:val="24"/>
            <w:szCs w:val="24"/>
          </w:rPr>
          <w:t>h</w:t>
        </w:r>
        <w:r w:rsidR="00352341" w:rsidRPr="000F4EA8">
          <w:rPr>
            <w:rStyle w:val="Hyperlink"/>
            <w:rFonts w:ascii="Times New Roman" w:hAnsi="Times New Roman" w:cs="Times New Roman"/>
            <w:i/>
            <w:sz w:val="24"/>
            <w:szCs w:val="24"/>
          </w:rPr>
          <w:t>ttp://www.pltwohio.</w:t>
        </w:r>
        <w:r w:rsidR="00352341" w:rsidRPr="000F4EA8">
          <w:rPr>
            <w:rStyle w:val="Hyperlink"/>
            <w:rFonts w:ascii="Times New Roman" w:hAnsi="Times New Roman" w:cs="Times New Roman"/>
            <w:i/>
            <w:sz w:val="24"/>
            <w:szCs w:val="24"/>
          </w:rPr>
          <w:t>o</w:t>
        </w:r>
        <w:r w:rsidR="00352341" w:rsidRPr="000F4EA8">
          <w:rPr>
            <w:rStyle w:val="Hyperlink"/>
            <w:rFonts w:ascii="Times New Roman" w:hAnsi="Times New Roman" w:cs="Times New Roman"/>
            <w:i/>
            <w:sz w:val="24"/>
            <w:szCs w:val="24"/>
          </w:rPr>
          <w:t>rg/schools_participating.php</w:t>
        </w:r>
      </w:hyperlink>
    </w:p>
    <w:p w14:paraId="5A154223" w14:textId="77777777" w:rsidR="00B33558" w:rsidRPr="000F4EA8" w:rsidRDefault="00B33558" w:rsidP="00D9643B">
      <w:pPr>
        <w:pStyle w:val="Normal1"/>
        <w:rPr>
          <w:i/>
        </w:rPr>
      </w:pPr>
    </w:p>
    <w:p w14:paraId="7C972F66" w14:textId="5E0D3B47" w:rsidR="00D9643B" w:rsidRPr="000F4EA8" w:rsidRDefault="00AC19C3" w:rsidP="00D9643B">
      <w:pPr>
        <w:pStyle w:val="Normal1"/>
        <w:rPr>
          <w:sz w:val="28"/>
          <w:szCs w:val="28"/>
        </w:rPr>
      </w:pPr>
      <w:bookmarkStart w:id="37" w:name="h.3919tvz4h5dg" w:colFirst="0" w:colLast="0"/>
      <w:bookmarkStart w:id="38" w:name="h.zgxantm9grs9" w:colFirst="0" w:colLast="0"/>
      <w:bookmarkStart w:id="39" w:name="h.i80o2wnam90c" w:colFirst="0" w:colLast="0"/>
      <w:bookmarkStart w:id="40" w:name="h.q8jwzrsuk9co" w:colFirst="0" w:colLast="0"/>
      <w:bookmarkStart w:id="41" w:name="h.2k8cskwhai7o" w:colFirst="0" w:colLast="0"/>
      <w:bookmarkEnd w:id="37"/>
      <w:bookmarkEnd w:id="38"/>
      <w:bookmarkEnd w:id="39"/>
      <w:bookmarkEnd w:id="40"/>
      <w:bookmarkEnd w:id="41"/>
      <w:r w:rsidRPr="000F4EA8">
        <w:rPr>
          <w:i/>
          <w:sz w:val="28"/>
          <w:szCs w:val="28"/>
        </w:rPr>
        <w:t>Resources to Support Academic and Career Planning for Students</w:t>
      </w:r>
      <w:r w:rsidR="00BE144B" w:rsidRPr="000F4EA8">
        <w:rPr>
          <w:sz w:val="28"/>
          <w:szCs w:val="28"/>
        </w:rPr>
        <w:t xml:space="preserve"> provides MANY links to a variety of resources that support students in their academic and career planning</w:t>
      </w:r>
      <w:bookmarkStart w:id="42" w:name="h.qd7zsfv5qa8c" w:colFirst="0" w:colLast="0"/>
      <w:bookmarkStart w:id="43" w:name="h.maw2ztnis67n" w:colFirst="0" w:colLast="0"/>
      <w:bookmarkStart w:id="44" w:name="h.bt2q1dzba38w" w:colFirst="0" w:colLast="0"/>
      <w:bookmarkStart w:id="45" w:name="h.j0kdvxkob5dy" w:colFirst="0" w:colLast="0"/>
      <w:bookmarkStart w:id="46" w:name="h.76hew8katl0s" w:colFirst="0" w:colLast="0"/>
      <w:bookmarkStart w:id="47" w:name="h.yd8ejfi7bgvs" w:colFirst="0" w:colLast="0"/>
      <w:bookmarkEnd w:id="42"/>
      <w:bookmarkEnd w:id="43"/>
      <w:bookmarkEnd w:id="44"/>
      <w:bookmarkEnd w:id="45"/>
      <w:bookmarkEnd w:id="46"/>
      <w:bookmarkEnd w:id="47"/>
      <w:r w:rsidR="00D9643B" w:rsidRPr="000F4EA8">
        <w:rPr>
          <w:sz w:val="28"/>
          <w:szCs w:val="28"/>
        </w:rPr>
        <w:t>.</w:t>
      </w:r>
    </w:p>
    <w:p w14:paraId="4F025177" w14:textId="77777777" w:rsidR="00BE144B" w:rsidRPr="000F4EA8" w:rsidRDefault="00D9643B" w:rsidP="00D9643B">
      <w:pPr>
        <w:pStyle w:val="Normal1"/>
        <w:rPr>
          <w:sz w:val="28"/>
          <w:szCs w:val="28"/>
        </w:rPr>
      </w:pPr>
      <w:r w:rsidRPr="000F4EA8">
        <w:rPr>
          <w:sz w:val="28"/>
          <w:szCs w:val="28"/>
        </w:rPr>
        <w:t>Here’s</w:t>
      </w:r>
      <w:r w:rsidR="00686E26" w:rsidRPr="000F4EA8">
        <w:rPr>
          <w:sz w:val="28"/>
          <w:szCs w:val="28"/>
        </w:rPr>
        <w:t xml:space="preserve"> the pdf:</w:t>
      </w:r>
    </w:p>
    <w:p w14:paraId="26FC3459" w14:textId="77777777" w:rsidR="00D9643B" w:rsidRPr="000F4EA8" w:rsidRDefault="00D9643B" w:rsidP="00D9643B">
      <w:pPr>
        <w:pStyle w:val="Normal1"/>
        <w:rPr>
          <w:sz w:val="28"/>
          <w:szCs w:val="28"/>
        </w:rPr>
      </w:pPr>
    </w:p>
    <w:bookmarkStart w:id="48" w:name="h.l8oskv4husi9" w:colFirst="0" w:colLast="0"/>
    <w:bookmarkEnd w:id="48"/>
    <w:p w14:paraId="3471064F" w14:textId="77777777" w:rsidR="00BE144B" w:rsidRPr="000F4EA8" w:rsidRDefault="004154C6" w:rsidP="00BE144B">
      <w:pPr>
        <w:pStyle w:val="Normal1"/>
        <w:rPr>
          <w:sz w:val="28"/>
          <w:szCs w:val="28"/>
        </w:rPr>
      </w:pPr>
      <w:r w:rsidRPr="000F4EA8">
        <w:rPr>
          <w:sz w:val="28"/>
          <w:szCs w:val="28"/>
        </w:rPr>
        <w:fldChar w:fldCharType="begin"/>
      </w:r>
      <w:r w:rsidR="00BE144B" w:rsidRPr="000F4EA8">
        <w:rPr>
          <w:sz w:val="28"/>
          <w:szCs w:val="28"/>
        </w:rPr>
        <w:instrText xml:space="preserve"> HYPERLINK "http://education.ohio.gov/getattachment/Topics/Career-Tech/Career-Development/2011-Resources-to-Support-Academic-and-Career-Planning_Students.pdf.aspx" \h </w:instrText>
      </w:r>
      <w:r w:rsidRPr="000F4EA8">
        <w:rPr>
          <w:sz w:val="28"/>
          <w:szCs w:val="28"/>
        </w:rPr>
        <w:fldChar w:fldCharType="separate"/>
      </w:r>
      <w:r w:rsidR="00BE144B" w:rsidRPr="000F4EA8">
        <w:rPr>
          <w:color w:val="1155CC"/>
          <w:sz w:val="28"/>
          <w:szCs w:val="28"/>
          <w:u w:val="single"/>
        </w:rPr>
        <w:t>http://education.ohio.gov/getattachment/Topics/Career-Tech/Career-Development/2011-Resources-to-Support-Academic-and-Career-Planning_Students.pdf.aspx</w:t>
      </w:r>
      <w:r w:rsidRPr="000F4EA8">
        <w:rPr>
          <w:color w:val="1155CC"/>
          <w:sz w:val="28"/>
          <w:szCs w:val="28"/>
          <w:u w:val="single"/>
        </w:rPr>
        <w:fldChar w:fldCharType="end"/>
      </w:r>
    </w:p>
    <w:p w14:paraId="6F0BE594" w14:textId="77777777" w:rsidR="00D9643B" w:rsidRPr="000F4EA8" w:rsidRDefault="00D9643B" w:rsidP="00BE144B">
      <w:pPr>
        <w:pStyle w:val="Normal1"/>
        <w:rPr>
          <w:b/>
          <w:sz w:val="28"/>
          <w:szCs w:val="28"/>
        </w:rPr>
      </w:pPr>
      <w:bookmarkStart w:id="49" w:name="h.sen9ijns0deq" w:colFirst="0" w:colLast="0"/>
      <w:bookmarkStart w:id="50" w:name="h.e9echy9wupa6" w:colFirst="0" w:colLast="0"/>
      <w:bookmarkEnd w:id="49"/>
      <w:bookmarkEnd w:id="50"/>
    </w:p>
    <w:p w14:paraId="367359A6" w14:textId="77777777" w:rsidR="00D9643B" w:rsidRPr="000F4EA8" w:rsidRDefault="00D9643B" w:rsidP="00BE144B">
      <w:pPr>
        <w:pStyle w:val="Normal1"/>
        <w:rPr>
          <w:sz w:val="28"/>
          <w:szCs w:val="28"/>
        </w:rPr>
      </w:pPr>
      <w:r w:rsidRPr="000F4EA8">
        <w:rPr>
          <w:sz w:val="28"/>
          <w:szCs w:val="28"/>
        </w:rPr>
        <w:t>There’s also an educator’s version of</w:t>
      </w:r>
      <w:r w:rsidRPr="000F4EA8">
        <w:rPr>
          <w:i/>
          <w:sz w:val="28"/>
          <w:szCs w:val="28"/>
        </w:rPr>
        <w:t xml:space="preserve"> Resources to Support Academic and Career Planning for Students</w:t>
      </w:r>
      <w:r w:rsidRPr="000F4EA8">
        <w:rPr>
          <w:sz w:val="28"/>
          <w:szCs w:val="28"/>
        </w:rPr>
        <w:t xml:space="preserve">.  </w:t>
      </w:r>
    </w:p>
    <w:p w14:paraId="02430AF4" w14:textId="77777777" w:rsidR="00D9643B" w:rsidRPr="000F4EA8" w:rsidRDefault="00D9643B" w:rsidP="00BE144B">
      <w:pPr>
        <w:pStyle w:val="Normal1"/>
        <w:rPr>
          <w:i/>
          <w:sz w:val="28"/>
          <w:szCs w:val="28"/>
        </w:rPr>
      </w:pPr>
      <w:r w:rsidRPr="000F4EA8">
        <w:rPr>
          <w:sz w:val="28"/>
          <w:szCs w:val="28"/>
        </w:rPr>
        <w:t>Here’s the pdf:</w:t>
      </w:r>
      <w:r w:rsidRPr="000F4EA8">
        <w:rPr>
          <w:i/>
          <w:sz w:val="28"/>
          <w:szCs w:val="28"/>
        </w:rPr>
        <w:t xml:space="preserve"> </w:t>
      </w:r>
    </w:p>
    <w:p w14:paraId="6107D75B" w14:textId="77777777" w:rsidR="00D9643B" w:rsidRPr="000F4EA8" w:rsidRDefault="00D9643B" w:rsidP="00BE144B">
      <w:pPr>
        <w:pStyle w:val="Normal1"/>
        <w:rPr>
          <w:i/>
          <w:sz w:val="28"/>
          <w:szCs w:val="28"/>
        </w:rPr>
      </w:pPr>
    </w:p>
    <w:p w14:paraId="04DD980E" w14:textId="77777777" w:rsidR="00D9643B" w:rsidRPr="000F4EA8" w:rsidRDefault="00635E5A" w:rsidP="00BE144B">
      <w:pPr>
        <w:pStyle w:val="Normal1"/>
        <w:rPr>
          <w:sz w:val="28"/>
          <w:szCs w:val="28"/>
        </w:rPr>
      </w:pPr>
      <w:hyperlink r:id="rId13" w:history="1">
        <w:r w:rsidR="00D9643B" w:rsidRPr="000F4EA8">
          <w:rPr>
            <w:rStyle w:val="Hyperlink"/>
            <w:sz w:val="28"/>
            <w:szCs w:val="28"/>
          </w:rPr>
          <w:t>https://education.ohio.gov/getattachment/Topics/Career-Tech/Career-Development/2011-Resources-to-Support-Academic-and-Career-Planning_Educators.pdf.aspx</w:t>
        </w:r>
      </w:hyperlink>
    </w:p>
    <w:p w14:paraId="441EFAF9" w14:textId="77777777" w:rsidR="00D9643B" w:rsidRPr="000F4EA8" w:rsidRDefault="00D9643B" w:rsidP="00BE144B">
      <w:pPr>
        <w:pStyle w:val="Normal1"/>
        <w:rPr>
          <w:b/>
          <w:sz w:val="28"/>
          <w:szCs w:val="28"/>
        </w:rPr>
      </w:pPr>
    </w:p>
    <w:p w14:paraId="738EEA89" w14:textId="77777777" w:rsidR="00D9643B" w:rsidRPr="000F4EA8" w:rsidRDefault="00D9643B" w:rsidP="00BE144B">
      <w:pPr>
        <w:pStyle w:val="Normal1"/>
        <w:rPr>
          <w:b/>
          <w:sz w:val="28"/>
          <w:szCs w:val="28"/>
        </w:rPr>
      </w:pPr>
    </w:p>
    <w:p w14:paraId="4CC87FEE" w14:textId="77777777" w:rsidR="00BE144B" w:rsidRPr="000F4EA8" w:rsidRDefault="00BE144B" w:rsidP="00BE144B">
      <w:pPr>
        <w:pStyle w:val="Normal1"/>
        <w:rPr>
          <w:sz w:val="28"/>
          <w:szCs w:val="28"/>
        </w:rPr>
      </w:pPr>
      <w:bookmarkStart w:id="51" w:name="h.unh4hq27zqxh" w:colFirst="0" w:colLast="0"/>
      <w:bookmarkEnd w:id="51"/>
    </w:p>
    <w:p w14:paraId="42E0B889" w14:textId="77777777" w:rsidR="00BE144B" w:rsidRPr="000F4EA8" w:rsidRDefault="00BE144B" w:rsidP="00BE144B">
      <w:pPr>
        <w:pStyle w:val="Normal1"/>
        <w:spacing w:line="288" w:lineRule="auto"/>
        <w:rPr>
          <w:sz w:val="28"/>
          <w:szCs w:val="28"/>
        </w:rPr>
      </w:pPr>
    </w:p>
    <w:p w14:paraId="421428E6" w14:textId="77777777" w:rsidR="00E210CA" w:rsidRPr="000F4EA8" w:rsidRDefault="00E210CA">
      <w:pPr>
        <w:rPr>
          <w:rFonts w:ascii="Times New Roman" w:hAnsi="Times New Roman" w:cs="Times New Roman"/>
          <w:sz w:val="28"/>
          <w:szCs w:val="28"/>
        </w:rPr>
      </w:pPr>
      <w:bookmarkStart w:id="52" w:name="_GoBack"/>
      <w:bookmarkEnd w:id="52"/>
    </w:p>
    <w:sectPr w:rsidR="00E210CA" w:rsidRPr="000F4EA8" w:rsidSect="00261EB0">
      <w:footerReference w:type="even" r:id="rId14"/>
      <w:footerReference w:type="default" r:id="rId15"/>
      <w:pgSz w:w="12240" w:h="15840"/>
      <w:pgMar w:top="720" w:right="180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D0715" w14:textId="77777777" w:rsidR="00635E5A" w:rsidRDefault="00635E5A" w:rsidP="000F4EA8">
      <w:pPr>
        <w:spacing w:after="0" w:line="240" w:lineRule="auto"/>
      </w:pPr>
      <w:r>
        <w:separator/>
      </w:r>
    </w:p>
  </w:endnote>
  <w:endnote w:type="continuationSeparator" w:id="0">
    <w:p w14:paraId="25249737" w14:textId="77777777" w:rsidR="00635E5A" w:rsidRDefault="00635E5A" w:rsidP="000F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5EC5" w14:textId="77777777" w:rsidR="000F4EA8" w:rsidRDefault="000F4EA8"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CCA14" w14:textId="77777777" w:rsidR="000F4EA8" w:rsidRDefault="000F4EA8" w:rsidP="000F4E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058A" w14:textId="77777777" w:rsidR="000F4EA8" w:rsidRDefault="000F4EA8" w:rsidP="002A5D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43A7E7" w14:textId="77777777" w:rsidR="000F4EA8" w:rsidRDefault="000F4EA8" w:rsidP="000F4E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C4C2" w14:textId="77777777" w:rsidR="00635E5A" w:rsidRDefault="00635E5A" w:rsidP="000F4EA8">
      <w:pPr>
        <w:spacing w:after="0" w:line="240" w:lineRule="auto"/>
      </w:pPr>
      <w:r>
        <w:separator/>
      </w:r>
    </w:p>
  </w:footnote>
  <w:footnote w:type="continuationSeparator" w:id="0">
    <w:p w14:paraId="4A380D8B" w14:textId="77777777" w:rsidR="00635E5A" w:rsidRDefault="00635E5A" w:rsidP="000F4E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1571C"/>
    <w:multiLevelType w:val="hybridMultilevel"/>
    <w:tmpl w:val="34D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B"/>
    <w:rsid w:val="000319D8"/>
    <w:rsid w:val="000419DF"/>
    <w:rsid w:val="000F4EA8"/>
    <w:rsid w:val="000F54A4"/>
    <w:rsid w:val="0010340A"/>
    <w:rsid w:val="00126F89"/>
    <w:rsid w:val="00140821"/>
    <w:rsid w:val="002C6957"/>
    <w:rsid w:val="002E7A33"/>
    <w:rsid w:val="0030692D"/>
    <w:rsid w:val="00352341"/>
    <w:rsid w:val="00397F6D"/>
    <w:rsid w:val="004154C6"/>
    <w:rsid w:val="00591090"/>
    <w:rsid w:val="005A4BB5"/>
    <w:rsid w:val="00627C18"/>
    <w:rsid w:val="00635E5A"/>
    <w:rsid w:val="00674243"/>
    <w:rsid w:val="00686E26"/>
    <w:rsid w:val="006A7B80"/>
    <w:rsid w:val="00745A14"/>
    <w:rsid w:val="00751A54"/>
    <w:rsid w:val="00854FAC"/>
    <w:rsid w:val="00857215"/>
    <w:rsid w:val="00953835"/>
    <w:rsid w:val="009610A8"/>
    <w:rsid w:val="009E249B"/>
    <w:rsid w:val="009E7135"/>
    <w:rsid w:val="009F41FD"/>
    <w:rsid w:val="00A36215"/>
    <w:rsid w:val="00A6621A"/>
    <w:rsid w:val="00A714D2"/>
    <w:rsid w:val="00AC19C3"/>
    <w:rsid w:val="00AC5006"/>
    <w:rsid w:val="00AF4885"/>
    <w:rsid w:val="00B33558"/>
    <w:rsid w:val="00B458AE"/>
    <w:rsid w:val="00B91287"/>
    <w:rsid w:val="00BE144B"/>
    <w:rsid w:val="00CD68B9"/>
    <w:rsid w:val="00CE670C"/>
    <w:rsid w:val="00D17D6B"/>
    <w:rsid w:val="00D9643B"/>
    <w:rsid w:val="00DA4586"/>
    <w:rsid w:val="00DF5179"/>
    <w:rsid w:val="00E0382A"/>
    <w:rsid w:val="00E04BDA"/>
    <w:rsid w:val="00E210CA"/>
    <w:rsid w:val="00E313CA"/>
    <w:rsid w:val="00EC6E9F"/>
    <w:rsid w:val="00EF4515"/>
    <w:rsid w:val="00F127A2"/>
    <w:rsid w:val="00F54B09"/>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72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10CA"/>
  </w:style>
  <w:style w:type="paragraph" w:styleId="Heading1">
    <w:name w:val="heading 1"/>
    <w:basedOn w:val="Normal"/>
    <w:link w:val="Heading1Char"/>
    <w:uiPriority w:val="9"/>
    <w:qFormat/>
    <w:rsid w:val="00DF51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144B"/>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E144B"/>
    <w:rPr>
      <w:color w:val="0000FF" w:themeColor="hyperlink"/>
      <w:u w:val="single"/>
    </w:rPr>
  </w:style>
  <w:style w:type="paragraph" w:customStyle="1" w:styleId="Default">
    <w:name w:val="Default"/>
    <w:rsid w:val="00BE144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DF51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5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5179"/>
  </w:style>
  <w:style w:type="character" w:styleId="FollowedHyperlink">
    <w:name w:val="FollowedHyperlink"/>
    <w:basedOn w:val="DefaultParagraphFont"/>
    <w:uiPriority w:val="99"/>
    <w:semiHidden/>
    <w:unhideWhenUsed/>
    <w:rsid w:val="000F4EA8"/>
    <w:rPr>
      <w:color w:val="800080" w:themeColor="followedHyperlink"/>
      <w:u w:val="single"/>
    </w:rPr>
  </w:style>
  <w:style w:type="paragraph" w:styleId="Footer">
    <w:name w:val="footer"/>
    <w:basedOn w:val="Normal"/>
    <w:link w:val="FooterChar"/>
    <w:uiPriority w:val="99"/>
    <w:unhideWhenUsed/>
    <w:rsid w:val="000F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EA8"/>
  </w:style>
  <w:style w:type="character" w:styleId="PageNumber">
    <w:name w:val="page number"/>
    <w:basedOn w:val="DefaultParagraphFont"/>
    <w:uiPriority w:val="99"/>
    <w:semiHidden/>
    <w:unhideWhenUsed/>
    <w:rsid w:val="000F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ohio.gov/Topics/Career-Tech/STEM" TargetMode="External"/><Relationship Id="rId12" Type="http://schemas.openxmlformats.org/officeDocument/2006/relationships/hyperlink" Target="http://www.pltwohio.org/schools_participating.php" TargetMode="External"/><Relationship Id="rId13" Type="http://schemas.openxmlformats.org/officeDocument/2006/relationships/hyperlink" Target="https://education.ohio.gov/getattachment/Topics/Career-Tech/Career-Development/2011-Resources-to-Support-Academic-and-Career-Planning_Educators.pdf.aspx"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ucation.ohio.gov/Topics/Other-Resources/Family-and-Community-Engagement/Getting-Involved-with-your-Child-s-Learning/Ohio-Resources-for-College-and-Career-Planning" TargetMode="External"/><Relationship Id="rId8" Type="http://schemas.openxmlformats.org/officeDocument/2006/relationships/image" Target="media/image1.png"/><Relationship Id="rId9" Type="http://schemas.openxmlformats.org/officeDocument/2006/relationships/hyperlink" Target="https://www.infohio.org/educators/eptools/curriculum-toolbox" TargetMode="External"/><Relationship Id="rId10" Type="http://schemas.openxmlformats.org/officeDocument/2006/relationships/hyperlink" Target="http://education.ohio.gov/Topics/Learning-in-Ohio/Career-and-College-Planning/College-Prep-and-Early-College-Programs-for-Hi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4595</Characters>
  <Application>Microsoft Macintosh Word</Application>
  <DocSecurity>0</DocSecurity>
  <Lines>38</Lines>
  <Paragraphs>10</Paragraphs>
  <ScaleCrop>false</ScaleCrop>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Ownr</dc:creator>
  <cp:lastModifiedBy>Aimee Howley</cp:lastModifiedBy>
  <cp:revision>3</cp:revision>
  <cp:lastPrinted>2017-09-28T23:34:00Z</cp:lastPrinted>
  <dcterms:created xsi:type="dcterms:W3CDTF">2017-10-01T21:15:00Z</dcterms:created>
  <dcterms:modified xsi:type="dcterms:W3CDTF">2017-10-01T21:17:00Z</dcterms:modified>
</cp:coreProperties>
</file>