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89C8" w14:textId="77777777" w:rsidR="00D51A67" w:rsidRDefault="00D51A67" w:rsidP="00A752C8">
      <w:pPr>
        <w:spacing w:before="120" w:after="120" w:line="276" w:lineRule="auto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OLAC Forum</w:t>
      </w:r>
    </w:p>
    <w:p w14:paraId="241B248E" w14:textId="2F473584" w:rsidR="00A752C8" w:rsidRDefault="00A752C8" w:rsidP="00A752C8">
      <w:pPr>
        <w:spacing w:before="120" w:after="120" w:line="276" w:lineRule="auto"/>
        <w:jc w:val="center"/>
        <w:rPr>
          <w:rFonts w:cs="Arial"/>
          <w:b/>
          <w:bCs/>
          <w:sz w:val="36"/>
          <w:szCs w:val="36"/>
        </w:rPr>
      </w:pPr>
      <w:r w:rsidRPr="00242837">
        <w:rPr>
          <w:rFonts w:cs="Arial"/>
          <w:b/>
          <w:bCs/>
          <w:sz w:val="36"/>
          <w:szCs w:val="36"/>
        </w:rPr>
        <w:t xml:space="preserve">DLT/Central office </w:t>
      </w:r>
    </w:p>
    <w:p w14:paraId="19C1B93B" w14:textId="37EBDC4F" w:rsidR="00D51A67" w:rsidRDefault="00D51A67" w:rsidP="00A752C8">
      <w:pPr>
        <w:spacing w:before="120" w:after="120" w:line="276" w:lineRule="auto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Brian A. McNulty Ph. D.</w:t>
      </w:r>
      <w:bookmarkStart w:id="0" w:name="_GoBack"/>
      <w:bookmarkEnd w:id="0"/>
    </w:p>
    <w:p w14:paraId="59DCD0E2" w14:textId="5EE8884C" w:rsidR="00D51A67" w:rsidRPr="00242837" w:rsidRDefault="00D51A67" w:rsidP="00A752C8">
      <w:pPr>
        <w:spacing w:before="120" w:after="120" w:line="276" w:lineRule="auto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December 12, 2017</w:t>
      </w:r>
    </w:p>
    <w:p w14:paraId="2D8F4F08" w14:textId="77777777" w:rsidR="00B23D55" w:rsidRPr="00074F3D" w:rsidRDefault="00B23D55" w:rsidP="00074F3D">
      <w:pPr>
        <w:spacing w:before="120" w:after="120" w:line="276" w:lineRule="auto"/>
        <w:rPr>
          <w:rFonts w:cs="Arial"/>
          <w:b/>
          <w:bCs/>
          <w:sz w:val="28"/>
          <w:szCs w:val="28"/>
        </w:rPr>
      </w:pPr>
    </w:p>
    <w:p w14:paraId="722EB257" w14:textId="33B1A156" w:rsidR="00A752C8" w:rsidRPr="00242837" w:rsidRDefault="00A752C8" w:rsidP="00805072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How much time do you, your central office, or your DLT spend on improving teaching and learning?</w:t>
      </w:r>
    </w:p>
    <w:p w14:paraId="408CFC2E" w14:textId="0E9C266A" w:rsidR="00A752C8" w:rsidRPr="00242837" w:rsidRDefault="00A752C8" w:rsidP="00A752C8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Estimate a %</w:t>
      </w:r>
    </w:p>
    <w:p w14:paraId="0C315166" w14:textId="77777777" w:rsidR="00A752C8" w:rsidRPr="00242837" w:rsidRDefault="00A752C8" w:rsidP="00A752C8">
      <w:pPr>
        <w:pStyle w:val="ListParagraph"/>
        <w:spacing w:before="120" w:after="120" w:line="276" w:lineRule="auto"/>
        <w:ind w:left="1440"/>
        <w:rPr>
          <w:rFonts w:cs="Arial"/>
          <w:b/>
          <w:bCs/>
          <w:sz w:val="28"/>
          <w:szCs w:val="28"/>
        </w:rPr>
      </w:pPr>
    </w:p>
    <w:p w14:paraId="5C4FBC95" w14:textId="77777777" w:rsidR="00A752C8" w:rsidRPr="00242837" w:rsidRDefault="00A752C8" w:rsidP="00A752C8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How effective are you being?</w:t>
      </w:r>
    </w:p>
    <w:p w14:paraId="7A02770B" w14:textId="77777777" w:rsidR="00A752C8" w:rsidRPr="00242837" w:rsidRDefault="00A752C8" w:rsidP="00A752C8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How do you know?</w:t>
      </w:r>
    </w:p>
    <w:p w14:paraId="4C3B1927" w14:textId="77777777" w:rsidR="00A752C8" w:rsidRPr="00242837" w:rsidRDefault="00A752C8" w:rsidP="00A752C8">
      <w:pPr>
        <w:pStyle w:val="ListParagraph"/>
        <w:spacing w:before="120" w:after="120" w:line="276" w:lineRule="auto"/>
        <w:rPr>
          <w:rFonts w:cs="Arial"/>
          <w:b/>
          <w:bCs/>
          <w:sz w:val="28"/>
          <w:szCs w:val="28"/>
        </w:rPr>
      </w:pPr>
    </w:p>
    <w:p w14:paraId="6B884B33" w14:textId="30CAD750" w:rsidR="00A752C8" w:rsidRDefault="00DB0D75" w:rsidP="00A752C8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What is your DLT doing?</w:t>
      </w:r>
    </w:p>
    <w:p w14:paraId="7ACBCAE3" w14:textId="77777777" w:rsidR="00DB0D75" w:rsidRDefault="00DB0D75" w:rsidP="00DB0D75">
      <w:pPr>
        <w:pStyle w:val="ListParagraph"/>
        <w:spacing w:before="120" w:after="120" w:line="276" w:lineRule="auto"/>
        <w:rPr>
          <w:rFonts w:cs="Arial"/>
          <w:b/>
          <w:bCs/>
          <w:sz w:val="28"/>
          <w:szCs w:val="28"/>
        </w:rPr>
      </w:pPr>
    </w:p>
    <w:p w14:paraId="70B2F4BF" w14:textId="17EFDDAD" w:rsidR="00DB0D75" w:rsidRDefault="00DB0D75" w:rsidP="00A752C8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WHO is responsible for the improvement of the district?</w:t>
      </w:r>
    </w:p>
    <w:p w14:paraId="2BE4790D" w14:textId="77777777" w:rsidR="00DB0D75" w:rsidRPr="00DB0D75" w:rsidRDefault="00DB0D75" w:rsidP="00DB0D75">
      <w:pPr>
        <w:spacing w:before="120" w:after="120" w:line="276" w:lineRule="auto"/>
        <w:rPr>
          <w:rFonts w:cs="Arial"/>
          <w:b/>
          <w:bCs/>
          <w:sz w:val="28"/>
          <w:szCs w:val="28"/>
        </w:rPr>
      </w:pPr>
    </w:p>
    <w:p w14:paraId="00932224" w14:textId="77777777" w:rsidR="00DB0D75" w:rsidRPr="00DB0D75" w:rsidRDefault="00DB0D75" w:rsidP="00DB0D75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Do your DLTs assume responsibility for the improvement of the whole district?</w:t>
      </w:r>
    </w:p>
    <w:p w14:paraId="661A77A3" w14:textId="77777777" w:rsidR="00DB0D75" w:rsidRPr="00DB0D75" w:rsidRDefault="00DB0D75" w:rsidP="00DB0D7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If so, how do you know if what they are doing is making an impact?</w:t>
      </w:r>
    </w:p>
    <w:p w14:paraId="5B8AD914" w14:textId="77777777" w:rsidR="00DB0D75" w:rsidRDefault="00DB0D75" w:rsidP="00DB0D7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Stop and process this question</w:t>
      </w:r>
    </w:p>
    <w:p w14:paraId="4FE0172C" w14:textId="77777777" w:rsidR="00DB0D75" w:rsidRDefault="00DB0D75" w:rsidP="00DB0D75">
      <w:pPr>
        <w:pStyle w:val="ListParagraph"/>
        <w:spacing w:before="120" w:after="120" w:line="276" w:lineRule="auto"/>
        <w:ind w:left="1440"/>
        <w:rPr>
          <w:rFonts w:cs="Arial"/>
          <w:b/>
          <w:bCs/>
          <w:sz w:val="28"/>
          <w:szCs w:val="28"/>
        </w:rPr>
      </w:pPr>
    </w:p>
    <w:p w14:paraId="0EB226F6" w14:textId="62E5D045" w:rsidR="00DB0D75" w:rsidRDefault="00DB0D75" w:rsidP="00DB0D75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What is the first and primary responsibility of the</w:t>
      </w:r>
      <w:r>
        <w:rPr>
          <w:rFonts w:cs="Arial"/>
          <w:b/>
          <w:bCs/>
          <w:sz w:val="28"/>
          <w:szCs w:val="28"/>
        </w:rPr>
        <w:t xml:space="preserve"> DLT?</w:t>
      </w:r>
    </w:p>
    <w:p w14:paraId="3006C777" w14:textId="48A22E51" w:rsidR="00DB0D75" w:rsidRDefault="00DB0D75" w:rsidP="00DB0D7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Stop and reach agreement on what is the pr</w:t>
      </w:r>
      <w:r>
        <w:rPr>
          <w:rFonts w:cs="Arial"/>
          <w:b/>
          <w:bCs/>
          <w:sz w:val="28"/>
          <w:szCs w:val="28"/>
        </w:rPr>
        <w:t xml:space="preserve">imary responsibility </w:t>
      </w:r>
      <w:r w:rsidRPr="00DB0D75">
        <w:rPr>
          <w:rFonts w:cs="Arial"/>
          <w:b/>
          <w:bCs/>
          <w:sz w:val="28"/>
          <w:szCs w:val="28"/>
        </w:rPr>
        <w:t xml:space="preserve">of the </w:t>
      </w:r>
      <w:r>
        <w:rPr>
          <w:rFonts w:cs="Arial"/>
          <w:b/>
          <w:bCs/>
          <w:sz w:val="28"/>
          <w:szCs w:val="28"/>
        </w:rPr>
        <w:t>DLT</w:t>
      </w:r>
    </w:p>
    <w:p w14:paraId="7CDCB474" w14:textId="77777777" w:rsidR="00DB0D75" w:rsidRDefault="00DB0D75" w:rsidP="00DB0D75">
      <w:pPr>
        <w:pStyle w:val="ListParagraph"/>
        <w:spacing w:before="120" w:after="120" w:line="276" w:lineRule="auto"/>
        <w:ind w:left="1440"/>
        <w:rPr>
          <w:rFonts w:cs="Arial"/>
          <w:b/>
          <w:bCs/>
          <w:sz w:val="28"/>
          <w:szCs w:val="28"/>
        </w:rPr>
      </w:pPr>
    </w:p>
    <w:p w14:paraId="10D7C5B3" w14:textId="2ACF6FE2" w:rsidR="00DB0D75" w:rsidRDefault="00DB0D75" w:rsidP="00DB0D75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What is the first and primary responsibility of the DLT?</w:t>
      </w:r>
    </w:p>
    <w:p w14:paraId="48899A65" w14:textId="77777777" w:rsidR="00074F3D" w:rsidRPr="00074F3D" w:rsidRDefault="00074F3D" w:rsidP="00074F3D">
      <w:pPr>
        <w:spacing w:before="120" w:after="120" w:line="276" w:lineRule="auto"/>
        <w:ind w:left="360"/>
        <w:rPr>
          <w:rFonts w:cs="Arial"/>
          <w:b/>
          <w:bCs/>
          <w:sz w:val="28"/>
          <w:szCs w:val="28"/>
        </w:rPr>
      </w:pPr>
    </w:p>
    <w:p w14:paraId="3A03B9E8" w14:textId="2375D625" w:rsidR="00DB0D75" w:rsidRDefault="00DB0D75" w:rsidP="00DB0D75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What should DLT be looking at?</w:t>
      </w:r>
    </w:p>
    <w:p w14:paraId="0AE073DF" w14:textId="0FE90B58" w:rsidR="00DB0D75" w:rsidRPr="00DB0D75" w:rsidRDefault="00074F3D" w:rsidP="00DB0D7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lastRenderedPageBreak/>
        <w:t>3 primary</w:t>
      </w:r>
      <w:r w:rsidR="00DB0D75" w:rsidRPr="00DB0D75">
        <w:rPr>
          <w:rFonts w:cs="Arial"/>
          <w:b/>
          <w:bCs/>
          <w:sz w:val="28"/>
          <w:szCs w:val="28"/>
        </w:rPr>
        <w:t xml:space="preserve"> areas of focus</w:t>
      </w:r>
    </w:p>
    <w:p w14:paraId="5FC9D959" w14:textId="77777777" w:rsidR="004564FE" w:rsidRPr="00DB0D75" w:rsidRDefault="004654C1" w:rsidP="00DB0D75">
      <w:pPr>
        <w:pStyle w:val="ListParagraph"/>
        <w:numPr>
          <w:ilvl w:val="2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Strengthening their TBTs</w:t>
      </w:r>
    </w:p>
    <w:p w14:paraId="5DA41308" w14:textId="77777777" w:rsidR="004564FE" w:rsidRPr="00DB0D75" w:rsidRDefault="004654C1" w:rsidP="00DB0D75">
      <w:pPr>
        <w:pStyle w:val="ListParagraph"/>
        <w:numPr>
          <w:ilvl w:val="2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Improving the effectiveness of your interventions/ supports.</w:t>
      </w:r>
    </w:p>
    <w:p w14:paraId="7A7B02BA" w14:textId="77777777" w:rsidR="004564FE" w:rsidRDefault="004654C1" w:rsidP="00DB0D75">
      <w:pPr>
        <w:pStyle w:val="ListParagraph"/>
        <w:numPr>
          <w:ilvl w:val="2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Supports to your principals</w:t>
      </w:r>
    </w:p>
    <w:p w14:paraId="0A6D2B5F" w14:textId="77777777" w:rsidR="00DB0D75" w:rsidRDefault="00DB0D75" w:rsidP="00DB0D75">
      <w:pPr>
        <w:pStyle w:val="ListParagraph"/>
        <w:spacing w:before="120" w:after="120" w:line="276" w:lineRule="auto"/>
        <w:ind w:left="2340"/>
        <w:rPr>
          <w:rFonts w:cs="Arial"/>
          <w:b/>
          <w:bCs/>
          <w:sz w:val="28"/>
          <w:szCs w:val="28"/>
        </w:rPr>
      </w:pPr>
    </w:p>
    <w:p w14:paraId="4D7EC686" w14:textId="6DD473D9" w:rsidR="00DB0D75" w:rsidRDefault="00DB0D75" w:rsidP="00DB0D75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Where are Your Teacher Teams </w:t>
      </w:r>
      <w:r w:rsidRPr="00DB0D75">
        <w:rPr>
          <w:rFonts w:cs="Arial"/>
          <w:b/>
          <w:bCs/>
          <w:sz w:val="28"/>
          <w:szCs w:val="28"/>
        </w:rPr>
        <w:t>on a 1-4 scale</w:t>
      </w:r>
      <w:r>
        <w:rPr>
          <w:rFonts w:cs="Arial"/>
          <w:b/>
          <w:bCs/>
          <w:sz w:val="28"/>
          <w:szCs w:val="28"/>
        </w:rPr>
        <w:t xml:space="preserve"> on the following items</w:t>
      </w:r>
      <w:r w:rsidRPr="00DB0D75">
        <w:rPr>
          <w:rFonts w:cs="Arial"/>
          <w:b/>
          <w:bCs/>
          <w:sz w:val="28"/>
          <w:szCs w:val="28"/>
        </w:rPr>
        <w:t>?</w:t>
      </w:r>
    </w:p>
    <w:p w14:paraId="32575056" w14:textId="77777777" w:rsidR="004564FE" w:rsidRPr="00DB0D75" w:rsidRDefault="004654C1" w:rsidP="00DB0D7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Using effective structures? (time, protocols)</w:t>
      </w:r>
    </w:p>
    <w:p w14:paraId="5AB1C61D" w14:textId="77777777" w:rsidR="004564FE" w:rsidRPr="00DB0D75" w:rsidRDefault="004654C1" w:rsidP="00DB0D7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Effective facilitation in the TBT process?</w:t>
      </w:r>
    </w:p>
    <w:p w14:paraId="710A1C53" w14:textId="77777777" w:rsidR="004564FE" w:rsidRPr="00DB0D75" w:rsidRDefault="004654C1" w:rsidP="00DB0D7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A clear understanding of teaching practices?</w:t>
      </w:r>
    </w:p>
    <w:p w14:paraId="2BED9B88" w14:textId="77777777" w:rsidR="004564FE" w:rsidRPr="00DB0D75" w:rsidRDefault="004654C1" w:rsidP="00DB0D7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Use of student work/student thinking</w:t>
      </w:r>
    </w:p>
    <w:p w14:paraId="55748227" w14:textId="77777777" w:rsidR="004564FE" w:rsidRDefault="004654C1" w:rsidP="00DB0D7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Effective use of formative assessment practices to understand the impact of those teaching practices</w:t>
      </w:r>
    </w:p>
    <w:p w14:paraId="43EEF335" w14:textId="77777777" w:rsidR="00DB0D75" w:rsidRDefault="00DB0D75" w:rsidP="00DB0D75">
      <w:pPr>
        <w:pStyle w:val="ListParagraph"/>
        <w:spacing w:before="120" w:after="120" w:line="276" w:lineRule="auto"/>
        <w:ind w:left="1440"/>
        <w:rPr>
          <w:rFonts w:cs="Arial"/>
          <w:b/>
          <w:bCs/>
          <w:sz w:val="28"/>
          <w:szCs w:val="28"/>
        </w:rPr>
      </w:pPr>
    </w:p>
    <w:p w14:paraId="51CDF7EB" w14:textId="49C92075" w:rsidR="00DB0D75" w:rsidRDefault="00DB0D75" w:rsidP="00DB0D75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  <w:r w:rsidRPr="00DB0D75">
        <w:rPr>
          <w:rFonts w:cs="Arial"/>
          <w:b/>
          <w:bCs/>
          <w:sz w:val="28"/>
          <w:szCs w:val="28"/>
        </w:rPr>
        <w:t>What can, and should the DLT do to strengthen your TBTs?</w:t>
      </w:r>
    </w:p>
    <w:p w14:paraId="3299922D" w14:textId="77777777" w:rsidR="00074F3D" w:rsidRDefault="00074F3D" w:rsidP="00074F3D">
      <w:pPr>
        <w:pStyle w:val="ListParagraph"/>
        <w:spacing w:before="120" w:after="120" w:line="276" w:lineRule="auto"/>
        <w:rPr>
          <w:rFonts w:cs="Arial"/>
          <w:b/>
          <w:bCs/>
          <w:sz w:val="28"/>
          <w:szCs w:val="28"/>
        </w:rPr>
      </w:pPr>
    </w:p>
    <w:p w14:paraId="40F515C4" w14:textId="76A08DB0" w:rsidR="00DB0D75" w:rsidRPr="00DB0D75" w:rsidRDefault="00DB0D75" w:rsidP="00DB0D75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  <w:r w:rsidRPr="00DB0D75">
        <w:rPr>
          <w:rFonts w:cs="Arial"/>
          <w:b/>
          <w:bCs/>
          <w:sz w:val="28"/>
          <w:szCs w:val="28"/>
        </w:rPr>
        <w:t>The 2nd BIG question for DLTs (and BLTs)</w:t>
      </w:r>
      <w:r w:rsidRPr="00DB0D75">
        <w:rPr>
          <w:rFonts w:cs="Arial"/>
          <w:b/>
          <w:bCs/>
          <w:sz w:val="28"/>
          <w:szCs w:val="28"/>
          <w:lang w:val="is-IS"/>
        </w:rPr>
        <w:t>…</w:t>
      </w:r>
    </w:p>
    <w:p w14:paraId="47742841" w14:textId="023EA262" w:rsidR="00DB0D75" w:rsidRDefault="00DB0D75" w:rsidP="00DB0D7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Are your student supports and</w:t>
      </w:r>
      <w:r>
        <w:rPr>
          <w:rFonts w:cs="Arial"/>
          <w:b/>
          <w:bCs/>
          <w:sz w:val="28"/>
          <w:szCs w:val="28"/>
        </w:rPr>
        <w:t xml:space="preserve"> </w:t>
      </w:r>
      <w:r w:rsidRPr="00DB0D75">
        <w:rPr>
          <w:rFonts w:cs="Arial"/>
          <w:b/>
          <w:bCs/>
          <w:sz w:val="28"/>
          <w:szCs w:val="28"/>
        </w:rPr>
        <w:t>interventions working?</w:t>
      </w:r>
    </w:p>
    <w:p w14:paraId="4A0D86B7" w14:textId="77777777" w:rsidR="00DB0D75" w:rsidRDefault="00DB0D75" w:rsidP="00DB0D75">
      <w:pPr>
        <w:pStyle w:val="ListParagraph"/>
        <w:numPr>
          <w:ilvl w:val="2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How do you know?</w:t>
      </w:r>
    </w:p>
    <w:p w14:paraId="0F5FABCF" w14:textId="77777777" w:rsidR="00DB0D75" w:rsidRDefault="00DB0D75" w:rsidP="00DB0D75">
      <w:pPr>
        <w:pStyle w:val="ListParagraph"/>
        <w:spacing w:before="120" w:after="120" w:line="276" w:lineRule="auto"/>
        <w:ind w:left="2340"/>
        <w:rPr>
          <w:rFonts w:cs="Arial"/>
          <w:b/>
          <w:bCs/>
          <w:sz w:val="28"/>
          <w:szCs w:val="28"/>
        </w:rPr>
      </w:pPr>
    </w:p>
    <w:p w14:paraId="006141C2" w14:textId="03F5FFB6" w:rsidR="00402555" w:rsidRPr="00DB0D75" w:rsidRDefault="00402555" w:rsidP="00DB0D75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DB0D75">
        <w:rPr>
          <w:rFonts w:cs="Arial"/>
          <w:b/>
          <w:bCs/>
          <w:sz w:val="28"/>
          <w:szCs w:val="28"/>
        </w:rPr>
        <w:t>If your efforts at your school are working</w:t>
      </w:r>
      <w:r w:rsidRPr="00DB0D75">
        <w:rPr>
          <w:rFonts w:cs="Arial"/>
          <w:b/>
          <w:bCs/>
          <w:sz w:val="28"/>
          <w:szCs w:val="28"/>
          <w:lang w:val="is-IS"/>
        </w:rPr>
        <w:t>…</w:t>
      </w:r>
      <w:r w:rsidR="00EE3AD3" w:rsidRPr="00DB0D75">
        <w:rPr>
          <w:rFonts w:cs="Arial"/>
          <w:b/>
          <w:bCs/>
          <w:sz w:val="28"/>
          <w:szCs w:val="28"/>
        </w:rPr>
        <w:t xml:space="preserve">You should be able to answer the following </w:t>
      </w:r>
      <w:r w:rsidRPr="00DB0D75">
        <w:rPr>
          <w:rFonts w:cs="Arial"/>
          <w:b/>
          <w:bCs/>
          <w:sz w:val="28"/>
          <w:szCs w:val="28"/>
        </w:rPr>
        <w:t>Inquiry Questions:</w:t>
      </w:r>
    </w:p>
    <w:p w14:paraId="6750503A" w14:textId="3649FA5D" w:rsidR="00402555" w:rsidRPr="00242837" w:rsidRDefault="00402555" w:rsidP="0040255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Are you making progress as a school/district?</w:t>
      </w:r>
    </w:p>
    <w:p w14:paraId="0F22AED8" w14:textId="4F168751" w:rsidR="00C70278" w:rsidRPr="00242837" w:rsidRDefault="00EE3AD3" w:rsidP="00402555">
      <w:pPr>
        <w:pStyle w:val="ListParagraph"/>
        <w:numPr>
          <w:ilvl w:val="2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How do you know?</w:t>
      </w:r>
    </w:p>
    <w:p w14:paraId="409A4BEA" w14:textId="77777777" w:rsidR="00C70278" w:rsidRPr="00242837" w:rsidRDefault="00EE3AD3" w:rsidP="00402555">
      <w:pPr>
        <w:pStyle w:val="ListParagraph"/>
        <w:numPr>
          <w:ilvl w:val="3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What is your evidence?</w:t>
      </w:r>
    </w:p>
    <w:p w14:paraId="7A5F39BA" w14:textId="2E521DD8" w:rsidR="00C70278" w:rsidRPr="00242837" w:rsidRDefault="00EE3AD3" w:rsidP="00402555">
      <w:pPr>
        <w:pStyle w:val="ListParagraph"/>
        <w:numPr>
          <w:ilvl w:val="2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Do you know Why?</w:t>
      </w:r>
    </w:p>
    <w:p w14:paraId="3236A017" w14:textId="77777777" w:rsidR="00C70278" w:rsidRPr="00242837" w:rsidRDefault="00EE3AD3" w:rsidP="00402555">
      <w:pPr>
        <w:pStyle w:val="ListParagraph"/>
        <w:numPr>
          <w:ilvl w:val="3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Discuss and report out</w:t>
      </w:r>
    </w:p>
    <w:p w14:paraId="6589EB1A" w14:textId="20618450" w:rsidR="00402555" w:rsidRPr="00242837" w:rsidRDefault="00242837" w:rsidP="0040255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If you</w:t>
      </w:r>
      <w:r w:rsidR="00402555" w:rsidRPr="00242837">
        <w:rPr>
          <w:rFonts w:cs="Arial"/>
          <w:b/>
          <w:bCs/>
          <w:sz w:val="28"/>
          <w:szCs w:val="28"/>
        </w:rPr>
        <w:t xml:space="preserve"> are </w:t>
      </w:r>
      <w:r w:rsidR="00402555" w:rsidRPr="00242837">
        <w:rPr>
          <w:rFonts w:cs="Arial"/>
          <w:b/>
          <w:bCs/>
          <w:sz w:val="28"/>
          <w:szCs w:val="28"/>
          <w:u w:val="single"/>
        </w:rPr>
        <w:t>NOT</w:t>
      </w:r>
      <w:r w:rsidR="00402555" w:rsidRPr="00242837">
        <w:rPr>
          <w:rFonts w:cs="Arial"/>
          <w:b/>
          <w:bCs/>
          <w:sz w:val="28"/>
          <w:szCs w:val="28"/>
        </w:rPr>
        <w:t xml:space="preserve"> making progress?           </w:t>
      </w:r>
    </w:p>
    <w:p w14:paraId="770D3C41" w14:textId="533AA61E" w:rsidR="00402555" w:rsidRPr="00242837" w:rsidRDefault="00402555" w:rsidP="00402555">
      <w:pPr>
        <w:pStyle w:val="ListParagraph"/>
        <w:numPr>
          <w:ilvl w:val="2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How and when do you know?</w:t>
      </w:r>
    </w:p>
    <w:p w14:paraId="51CD7476" w14:textId="3FB1860B" w:rsidR="00402555" w:rsidRPr="00242837" w:rsidRDefault="00402555" w:rsidP="00402555">
      <w:pPr>
        <w:pStyle w:val="ListParagraph"/>
        <w:numPr>
          <w:ilvl w:val="3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What is your evidence?</w:t>
      </w:r>
    </w:p>
    <w:p w14:paraId="51F9AD9B" w14:textId="18701ACE" w:rsidR="00402555" w:rsidRPr="00242837" w:rsidRDefault="00402555" w:rsidP="00402555">
      <w:pPr>
        <w:pStyle w:val="ListParagraph"/>
        <w:numPr>
          <w:ilvl w:val="2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Do you know Why?</w:t>
      </w:r>
    </w:p>
    <w:p w14:paraId="7285EBDF" w14:textId="77777777" w:rsidR="00402555" w:rsidRPr="00242837" w:rsidRDefault="00402555" w:rsidP="00402555">
      <w:pPr>
        <w:pStyle w:val="ListParagraph"/>
        <w:numPr>
          <w:ilvl w:val="3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Discuss and report out</w:t>
      </w:r>
    </w:p>
    <w:p w14:paraId="333B42AE" w14:textId="6D9F9AC8" w:rsidR="00402555" w:rsidRPr="00242837" w:rsidRDefault="00402555" w:rsidP="0040255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Can you make progress if you can’t answer these questions?</w:t>
      </w:r>
    </w:p>
    <w:p w14:paraId="3BA135F5" w14:textId="7E73DB16" w:rsidR="00C70278" w:rsidRPr="00242837" w:rsidRDefault="00EE3AD3" w:rsidP="00402555">
      <w:pPr>
        <w:pStyle w:val="ListParagraph"/>
        <w:numPr>
          <w:ilvl w:val="2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What does this mean for you</w:t>
      </w:r>
      <w:r w:rsidR="00402555" w:rsidRPr="00242837">
        <w:rPr>
          <w:rFonts w:cs="Arial"/>
          <w:b/>
          <w:bCs/>
          <w:sz w:val="28"/>
          <w:szCs w:val="28"/>
        </w:rPr>
        <w:t xml:space="preserve"> and your district </w:t>
      </w:r>
      <w:r w:rsidRPr="00242837">
        <w:rPr>
          <w:rFonts w:cs="Arial"/>
          <w:b/>
          <w:bCs/>
          <w:sz w:val="28"/>
          <w:szCs w:val="28"/>
        </w:rPr>
        <w:t>and DLT?</w:t>
      </w:r>
    </w:p>
    <w:p w14:paraId="329FBCDD" w14:textId="77777777" w:rsidR="00C70278" w:rsidRPr="00242837" w:rsidRDefault="00EE3AD3" w:rsidP="00402555">
      <w:pPr>
        <w:pStyle w:val="ListParagraph"/>
        <w:numPr>
          <w:ilvl w:val="3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 xml:space="preserve"> Short discussion</w:t>
      </w:r>
    </w:p>
    <w:p w14:paraId="105D86B2" w14:textId="731368D9" w:rsidR="00242837" w:rsidRPr="00074F3D" w:rsidRDefault="00242837" w:rsidP="00074F3D">
      <w:pPr>
        <w:pStyle w:val="ListParagraph"/>
        <w:spacing w:before="120" w:after="120" w:line="276" w:lineRule="auto"/>
        <w:ind w:left="2880"/>
        <w:rPr>
          <w:rFonts w:cs="Arial"/>
          <w:b/>
          <w:bCs/>
          <w:sz w:val="28"/>
          <w:szCs w:val="28"/>
        </w:rPr>
      </w:pPr>
    </w:p>
    <w:p w14:paraId="74FA940C" w14:textId="77777777" w:rsidR="00074F3D" w:rsidRPr="00074F3D" w:rsidRDefault="00074F3D" w:rsidP="00074F3D">
      <w:pPr>
        <w:pStyle w:val="ListParagraph"/>
        <w:spacing w:before="120" w:after="120" w:line="276" w:lineRule="auto"/>
        <w:ind w:left="2340"/>
        <w:rPr>
          <w:rFonts w:cs="Arial"/>
          <w:b/>
          <w:bCs/>
          <w:sz w:val="28"/>
          <w:szCs w:val="28"/>
        </w:rPr>
      </w:pPr>
    </w:p>
    <w:p w14:paraId="476518C8" w14:textId="3A6A4073" w:rsidR="00FA3905" w:rsidRPr="00242837" w:rsidRDefault="00696EC5" w:rsidP="00B020FC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 xml:space="preserve"> STOP and Process</w:t>
      </w:r>
      <w:r w:rsidRPr="00242837">
        <w:rPr>
          <w:rFonts w:cs="Arial"/>
          <w:b/>
          <w:bCs/>
          <w:sz w:val="28"/>
          <w:szCs w:val="28"/>
        </w:rPr>
        <w:br/>
        <w:t xml:space="preserve"> How Are These Ideas Consistent with Your Perceptions?</w:t>
      </w:r>
    </w:p>
    <w:p w14:paraId="1149C0A1" w14:textId="0B57E4DB" w:rsidR="00C70278" w:rsidRPr="00242837" w:rsidRDefault="00EE3AD3" w:rsidP="00696EC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Confirmed my perceptions:</w:t>
      </w:r>
      <w:r w:rsidR="00696EC5" w:rsidRPr="00242837">
        <w:rPr>
          <w:rFonts w:cs="Arial"/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</w:t>
      </w:r>
    </w:p>
    <w:p w14:paraId="44A20A52" w14:textId="30D84C22" w:rsidR="00696EC5" w:rsidRPr="00242837" w:rsidRDefault="00696EC5" w:rsidP="00696EC5">
      <w:pPr>
        <w:pStyle w:val="ListParagraph"/>
        <w:numPr>
          <w:ilvl w:val="1"/>
          <w:numId w:val="1"/>
        </w:numPr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Surprising – not my previous perceptions</w:t>
      </w:r>
    </w:p>
    <w:p w14:paraId="7FF800A8" w14:textId="67B162AA" w:rsidR="0015394F" w:rsidRPr="00074F3D" w:rsidRDefault="00696EC5" w:rsidP="00074F3D">
      <w:pPr>
        <w:pStyle w:val="ListParagraph"/>
        <w:spacing w:before="120" w:after="120" w:line="276" w:lineRule="auto"/>
        <w:ind w:left="1440"/>
        <w:rPr>
          <w:rFonts w:cs="Arial"/>
          <w:b/>
          <w:bCs/>
          <w:sz w:val="28"/>
          <w:szCs w:val="28"/>
        </w:rPr>
      </w:pPr>
      <w:r w:rsidRPr="00242837">
        <w:rPr>
          <w:rFonts w:cs="Arial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  <w:r w:rsidR="00242837">
        <w:rPr>
          <w:rFonts w:cs="Arial"/>
          <w:b/>
          <w:bCs/>
          <w:sz w:val="28"/>
          <w:szCs w:val="28"/>
        </w:rPr>
        <w:t>____________________________</w:t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  <w:r w:rsidR="00242837">
        <w:rPr>
          <w:rFonts w:cs="Arial"/>
          <w:b/>
          <w:bCs/>
          <w:sz w:val="28"/>
          <w:szCs w:val="28"/>
        </w:rPr>
        <w:softHyphen/>
      </w:r>
    </w:p>
    <w:p w14:paraId="6ED80F71" w14:textId="34ED6F7F" w:rsidR="00F433C7" w:rsidRPr="00242837" w:rsidRDefault="00F433C7" w:rsidP="00696EC5">
      <w:pPr>
        <w:tabs>
          <w:tab w:val="left" w:pos="4048"/>
        </w:tabs>
        <w:rPr>
          <w:b/>
          <w:sz w:val="28"/>
          <w:szCs w:val="28"/>
        </w:rPr>
      </w:pPr>
    </w:p>
    <w:p w14:paraId="438C4718" w14:textId="77777777" w:rsidR="00D51A67" w:rsidRDefault="00D51A67" w:rsidP="00EF6B81">
      <w:pPr>
        <w:tabs>
          <w:tab w:val="left" w:pos="4048"/>
        </w:tabs>
        <w:jc w:val="center"/>
        <w:rPr>
          <w:b/>
          <w:sz w:val="28"/>
          <w:szCs w:val="28"/>
          <w:u w:val="single"/>
        </w:rPr>
      </w:pPr>
    </w:p>
    <w:p w14:paraId="13DB2997" w14:textId="2A751CD4" w:rsidR="00696EC5" w:rsidRPr="00EF6B81" w:rsidRDefault="00EF6B81" w:rsidP="00EF6B81">
      <w:pPr>
        <w:tabs>
          <w:tab w:val="left" w:pos="4048"/>
        </w:tabs>
        <w:jc w:val="center"/>
        <w:rPr>
          <w:b/>
          <w:sz w:val="28"/>
          <w:szCs w:val="28"/>
          <w:u w:val="single"/>
        </w:rPr>
      </w:pPr>
      <w:r w:rsidRPr="00EF6B81">
        <w:rPr>
          <w:b/>
          <w:sz w:val="28"/>
          <w:szCs w:val="28"/>
          <w:u w:val="single"/>
        </w:rPr>
        <w:t>District/DLT Leadership</w:t>
      </w:r>
    </w:p>
    <w:p w14:paraId="0A4D26F2" w14:textId="1358A94E" w:rsidR="00EF6B81" w:rsidRPr="00074F3D" w:rsidRDefault="00EF6B81" w:rsidP="00EF6B81">
      <w:pPr>
        <w:rPr>
          <w:b/>
          <w:bCs/>
          <w:sz w:val="28"/>
          <w:szCs w:val="32"/>
        </w:rPr>
      </w:pPr>
      <w:r w:rsidRPr="00074F3D">
        <w:rPr>
          <w:b/>
          <w:bCs/>
          <w:sz w:val="28"/>
          <w:szCs w:val="32"/>
        </w:rPr>
        <w:t>Fink, S. &amp; Silverman, M., (2014). Principals as Instructional Leaders:</w:t>
      </w:r>
      <w:r w:rsidRPr="00074F3D">
        <w:rPr>
          <w:b/>
          <w:bCs/>
          <w:sz w:val="28"/>
          <w:szCs w:val="32"/>
        </w:rPr>
        <w:br/>
        <w:t>A framework for central-office support of site administrators that promises better teaching and learning. School Administrator April 2014. Number 4. Vol. 71. Pp 23-26</w:t>
      </w:r>
    </w:p>
    <w:p w14:paraId="4D1EB09D" w14:textId="77777777" w:rsidR="00EF6B81" w:rsidRPr="00074F3D" w:rsidRDefault="00EF6B81" w:rsidP="00EF6B81">
      <w:pPr>
        <w:widowControl w:val="0"/>
        <w:autoSpaceDE w:val="0"/>
        <w:autoSpaceDN w:val="0"/>
        <w:adjustRightInd w:val="0"/>
        <w:spacing w:after="0"/>
        <w:rPr>
          <w:rFonts w:cs="Goudy-Bold"/>
          <w:b/>
          <w:bCs/>
          <w:sz w:val="28"/>
          <w:szCs w:val="42"/>
        </w:rPr>
      </w:pPr>
      <w:r w:rsidRPr="00074F3D">
        <w:rPr>
          <w:rFonts w:cs="Goudy-Bold"/>
          <w:b/>
          <w:bCs/>
          <w:sz w:val="28"/>
          <w:szCs w:val="42"/>
        </w:rPr>
        <w:t>Honig, M.L., (2013a). From Tinkering to Transformation: Strengthening</w:t>
      </w:r>
    </w:p>
    <w:p w14:paraId="2D6A61CF" w14:textId="77777777" w:rsidR="00EF6B81" w:rsidRPr="00074F3D" w:rsidRDefault="00EF6B81" w:rsidP="00EF6B81">
      <w:pPr>
        <w:widowControl w:val="0"/>
        <w:autoSpaceDE w:val="0"/>
        <w:autoSpaceDN w:val="0"/>
        <w:adjustRightInd w:val="0"/>
        <w:spacing w:after="0"/>
        <w:rPr>
          <w:rFonts w:cs="Goudy-Bold"/>
          <w:b/>
          <w:bCs/>
          <w:sz w:val="28"/>
          <w:szCs w:val="42"/>
        </w:rPr>
      </w:pPr>
      <w:r w:rsidRPr="00074F3D">
        <w:rPr>
          <w:rFonts w:cs="Goudy-Bold"/>
          <w:b/>
          <w:bCs/>
          <w:sz w:val="28"/>
          <w:szCs w:val="42"/>
        </w:rPr>
        <w:t>School District Central Office Performance. American Enterprise Institute for Public Policy Research. No. 4 June 2013. Washington DC</w:t>
      </w:r>
    </w:p>
    <w:p w14:paraId="653715D1" w14:textId="77777777" w:rsidR="00EF6B81" w:rsidRPr="00074F3D" w:rsidRDefault="00EF6B81" w:rsidP="00EF6B81">
      <w:pPr>
        <w:widowControl w:val="0"/>
        <w:autoSpaceDE w:val="0"/>
        <w:autoSpaceDN w:val="0"/>
        <w:adjustRightInd w:val="0"/>
        <w:spacing w:after="0"/>
        <w:rPr>
          <w:rFonts w:cs="Goudy-Bold"/>
          <w:b/>
          <w:bCs/>
          <w:sz w:val="28"/>
          <w:szCs w:val="42"/>
        </w:rPr>
      </w:pPr>
    </w:p>
    <w:p w14:paraId="0D4CE80B" w14:textId="77777777" w:rsidR="00EF6B81" w:rsidRPr="00074F3D" w:rsidRDefault="00EF6B81" w:rsidP="00EF6B81">
      <w:pPr>
        <w:widowControl w:val="0"/>
        <w:autoSpaceDE w:val="0"/>
        <w:autoSpaceDN w:val="0"/>
        <w:adjustRightInd w:val="0"/>
        <w:spacing w:after="0"/>
        <w:rPr>
          <w:rFonts w:cs="Goudy-Bold"/>
          <w:b/>
          <w:bCs/>
          <w:sz w:val="28"/>
          <w:szCs w:val="42"/>
        </w:rPr>
      </w:pPr>
      <w:r w:rsidRPr="00074F3D">
        <w:rPr>
          <w:rFonts w:cs="Goudy-Bold"/>
          <w:b/>
          <w:bCs/>
          <w:sz w:val="28"/>
          <w:szCs w:val="42"/>
        </w:rPr>
        <w:t>Honig, M.I., Silverman, M., &amp; Associates.(2013b). Finding Your Starting Points for Central Office Transformation, Version 1.0. Seattle WA: The University of Washington School of Education.</w:t>
      </w:r>
    </w:p>
    <w:p w14:paraId="5A6E9DCD" w14:textId="77777777" w:rsidR="00EF6B81" w:rsidRPr="00074F3D" w:rsidRDefault="00EF6B81" w:rsidP="00EF6B81">
      <w:pPr>
        <w:widowControl w:val="0"/>
        <w:autoSpaceDE w:val="0"/>
        <w:autoSpaceDN w:val="0"/>
        <w:adjustRightInd w:val="0"/>
        <w:spacing w:after="0"/>
        <w:rPr>
          <w:rFonts w:cs="Goudy-Bold"/>
          <w:b/>
          <w:bCs/>
          <w:sz w:val="28"/>
          <w:szCs w:val="42"/>
        </w:rPr>
      </w:pPr>
    </w:p>
    <w:p w14:paraId="60A896F7" w14:textId="77777777" w:rsidR="00EF6B81" w:rsidRPr="00074F3D" w:rsidRDefault="00EF6B81" w:rsidP="00EF6B81">
      <w:pPr>
        <w:widowControl w:val="0"/>
        <w:autoSpaceDE w:val="0"/>
        <w:autoSpaceDN w:val="0"/>
        <w:adjustRightInd w:val="0"/>
        <w:spacing w:after="0"/>
        <w:rPr>
          <w:rFonts w:cs="Goudy-Bold"/>
          <w:b/>
          <w:bCs/>
          <w:sz w:val="28"/>
          <w:szCs w:val="42"/>
        </w:rPr>
      </w:pPr>
      <w:r w:rsidRPr="00074F3D">
        <w:rPr>
          <w:rFonts w:cs="Goudy-Bold"/>
          <w:b/>
          <w:bCs/>
          <w:sz w:val="28"/>
          <w:szCs w:val="42"/>
        </w:rPr>
        <w:t xml:space="preserve">Honig, M. (2012).  District Central Office Leadership as Teaching:  How Central Office Administrators Support Principals’ Development as Instructional Leaders. </w:t>
      </w:r>
      <w:r w:rsidRPr="00074F3D">
        <w:rPr>
          <w:rFonts w:cs="Goudy-Bold"/>
          <w:b/>
          <w:bCs/>
          <w:i/>
          <w:iCs/>
          <w:sz w:val="28"/>
          <w:szCs w:val="42"/>
        </w:rPr>
        <w:t>Education Administration Quarterly</w:t>
      </w:r>
      <w:r w:rsidRPr="00074F3D">
        <w:rPr>
          <w:rFonts w:cs="Goudy-Bold"/>
          <w:b/>
          <w:bCs/>
          <w:sz w:val="28"/>
          <w:szCs w:val="42"/>
        </w:rPr>
        <w:t>. Vol. 48 no. 733-774</w:t>
      </w:r>
      <w:r w:rsidRPr="00074F3D">
        <w:rPr>
          <w:rFonts w:cs="Goudy-Bold"/>
          <w:b/>
          <w:bCs/>
          <w:sz w:val="28"/>
          <w:szCs w:val="42"/>
        </w:rPr>
        <w:br/>
      </w:r>
    </w:p>
    <w:p w14:paraId="3EB4653C" w14:textId="77777777" w:rsidR="00EF6B81" w:rsidRPr="00074F3D" w:rsidRDefault="00EF6B81" w:rsidP="00EF6B81">
      <w:pPr>
        <w:rPr>
          <w:rFonts w:cs="Times New Roman"/>
          <w:b/>
          <w:color w:val="030404"/>
          <w:sz w:val="28"/>
        </w:rPr>
      </w:pPr>
      <w:r w:rsidRPr="00074F3D">
        <w:rPr>
          <w:rFonts w:cs="Times New Roman"/>
          <w:b/>
          <w:color w:val="030404"/>
          <w:sz w:val="28"/>
        </w:rPr>
        <w:t>Honig, M. I., Copland, M. A., Rainey, L., Lorton, &amp; Newton, M., (2010). Creating central office transformation for district-wide teaching and learning improvement. University of Washington, Center for the Study of Teaching and Policy.</w:t>
      </w:r>
    </w:p>
    <w:p w14:paraId="299C9108" w14:textId="77777777" w:rsidR="00EF6B81" w:rsidRPr="00074F3D" w:rsidRDefault="00EF6B81" w:rsidP="00EF6B81">
      <w:pPr>
        <w:rPr>
          <w:rFonts w:cs="Times New Roman"/>
          <w:b/>
          <w:color w:val="030404"/>
          <w:sz w:val="28"/>
        </w:rPr>
      </w:pPr>
      <w:r w:rsidRPr="00074F3D">
        <w:rPr>
          <w:rFonts w:cs="Times New Roman"/>
          <w:b/>
          <w:bCs/>
          <w:color w:val="030404"/>
          <w:sz w:val="28"/>
        </w:rPr>
        <w:t>Honig, M. I., Copland, M.A., Rainey, L., Lorton, J.A., &amp; Newton, M.,  (2010). Central office transformation for districtwide teaching and learning improvement. Center for the study of teaching and policy.</w:t>
      </w:r>
      <w:r w:rsidRPr="00074F3D">
        <w:rPr>
          <w:rFonts w:cs="Times New Roman"/>
          <w:b/>
          <w:color w:val="030404"/>
          <w:sz w:val="28"/>
        </w:rPr>
        <w:t xml:space="preserve"> </w:t>
      </w:r>
      <w:r w:rsidRPr="00074F3D">
        <w:rPr>
          <w:rFonts w:cs="Times New Roman"/>
          <w:b/>
          <w:bCs/>
          <w:color w:val="030404"/>
          <w:sz w:val="28"/>
        </w:rPr>
        <w:t>Univ. of Washington and The Wallace Foundation.</w:t>
      </w:r>
    </w:p>
    <w:p w14:paraId="4B63C238" w14:textId="76749866" w:rsidR="00EF6B81" w:rsidRPr="00074F3D" w:rsidRDefault="00EF6B81" w:rsidP="00EF6B81">
      <w:pPr>
        <w:rPr>
          <w:b/>
          <w:bCs/>
          <w:sz w:val="28"/>
          <w:szCs w:val="32"/>
        </w:rPr>
      </w:pPr>
      <w:r w:rsidRPr="00074F3D">
        <w:rPr>
          <w:rFonts w:cs="Times New Roman"/>
          <w:b/>
          <w:bCs/>
          <w:color w:val="030404"/>
          <w:sz w:val="28"/>
        </w:rPr>
        <w:t xml:space="preserve">Honig, M. I., (2008). “District central offices as learning organizations: How sociocultural and organizational learning theories elaborate district central office administrators’ participation in teaching and learning improvement efforts.” </w:t>
      </w:r>
      <w:r w:rsidRPr="00074F3D">
        <w:rPr>
          <w:rFonts w:cs="Times New Roman"/>
          <w:b/>
          <w:bCs/>
          <w:i/>
          <w:iCs/>
          <w:color w:val="030404"/>
          <w:sz w:val="28"/>
        </w:rPr>
        <w:t>The American journal of education</w:t>
      </w:r>
      <w:r w:rsidRPr="00074F3D">
        <w:rPr>
          <w:rFonts w:cs="Times New Roman"/>
          <w:b/>
          <w:bCs/>
          <w:color w:val="030404"/>
          <w:sz w:val="28"/>
        </w:rPr>
        <w:t>, 114, (4): 627-664</w:t>
      </w:r>
    </w:p>
    <w:p w14:paraId="32197597" w14:textId="77777777" w:rsidR="00EF6B81" w:rsidRPr="00074F3D" w:rsidRDefault="00EF6B81" w:rsidP="00EF6B81">
      <w:pPr>
        <w:rPr>
          <w:b/>
          <w:sz w:val="28"/>
        </w:rPr>
      </w:pPr>
      <w:r w:rsidRPr="00074F3D">
        <w:rPr>
          <w:b/>
          <w:sz w:val="28"/>
        </w:rPr>
        <w:t>Leithwood, K. &amp; Seashore Louis, K., (2012) Linking Leadership to Student Learning. Jossey-Bass. San Francisco CA.</w:t>
      </w:r>
    </w:p>
    <w:p w14:paraId="23547D94" w14:textId="77777777" w:rsidR="00EF6B81" w:rsidRPr="00074F3D" w:rsidRDefault="00EF6B81" w:rsidP="00EF6B81">
      <w:pPr>
        <w:rPr>
          <w:b/>
          <w:sz w:val="28"/>
          <w:szCs w:val="32"/>
        </w:rPr>
      </w:pPr>
      <w:r w:rsidRPr="00074F3D">
        <w:rPr>
          <w:b/>
          <w:sz w:val="28"/>
          <w:szCs w:val="32"/>
        </w:rPr>
        <w:t xml:space="preserve">Marzano, R. J., &amp; Waters, T. (2008).  District leadership that works: striking the right balance. Bloomington, IN: Solution Tree Press.  </w:t>
      </w:r>
    </w:p>
    <w:p w14:paraId="051A5A73" w14:textId="77777777" w:rsidR="00EF6B81" w:rsidRPr="00074F3D" w:rsidRDefault="00EF6B81" w:rsidP="00EF6B81">
      <w:pPr>
        <w:rPr>
          <w:b/>
          <w:sz w:val="28"/>
        </w:rPr>
      </w:pPr>
      <w:r w:rsidRPr="00074F3D">
        <w:rPr>
          <w:b/>
          <w:sz w:val="28"/>
        </w:rPr>
        <w:t>McNulty, B.A. and Besser,L. (2011). Leaders make it happen: An administrators guide to data teams. Englewood CO: Lean + Learn Press.</w:t>
      </w:r>
    </w:p>
    <w:p w14:paraId="01DB1491" w14:textId="77777777" w:rsidR="00EF6B81" w:rsidRPr="00074F3D" w:rsidRDefault="00EF6B81" w:rsidP="00EF6B81">
      <w:pPr>
        <w:rPr>
          <w:b/>
          <w:sz w:val="28"/>
          <w:szCs w:val="32"/>
        </w:rPr>
      </w:pPr>
      <w:r w:rsidRPr="00074F3D">
        <w:rPr>
          <w:b/>
          <w:sz w:val="28"/>
          <w:szCs w:val="32"/>
        </w:rPr>
        <w:t xml:space="preserve">Mitgang, L., Gill, J., Cumming, H.J., (2013). </w:t>
      </w:r>
      <w:r w:rsidRPr="00074F3D">
        <w:rPr>
          <w:b/>
          <w:i/>
          <w:sz w:val="28"/>
          <w:szCs w:val="32"/>
        </w:rPr>
        <w:t>Districts Matter: Cultivating the Principals Urban Schools Need.</w:t>
      </w:r>
      <w:r w:rsidRPr="00074F3D">
        <w:rPr>
          <w:b/>
          <w:sz w:val="28"/>
          <w:szCs w:val="32"/>
        </w:rPr>
        <w:t xml:space="preserve"> The Wallace Foundation</w:t>
      </w:r>
    </w:p>
    <w:p w14:paraId="753B0878" w14:textId="77777777" w:rsidR="00EF6B81" w:rsidRPr="00074F3D" w:rsidRDefault="00EF6B81" w:rsidP="00EF6B81">
      <w:pPr>
        <w:rPr>
          <w:b/>
          <w:bCs/>
          <w:sz w:val="28"/>
          <w:szCs w:val="32"/>
        </w:rPr>
      </w:pPr>
      <w:r w:rsidRPr="00074F3D">
        <w:rPr>
          <w:b/>
          <w:bCs/>
          <w:sz w:val="28"/>
          <w:szCs w:val="32"/>
        </w:rPr>
        <w:t>Supovitz, J. A., (2006). The case for district-based reform: Leading,</w:t>
      </w:r>
      <w:r w:rsidRPr="00074F3D">
        <w:rPr>
          <w:b/>
          <w:sz w:val="28"/>
          <w:szCs w:val="32"/>
        </w:rPr>
        <w:t xml:space="preserve"> </w:t>
      </w:r>
      <w:r w:rsidRPr="00074F3D">
        <w:rPr>
          <w:b/>
          <w:bCs/>
          <w:sz w:val="28"/>
          <w:szCs w:val="32"/>
        </w:rPr>
        <w:t>building, and sustaining school Improvement. Harvard Education Press. Cambridge MA</w:t>
      </w:r>
    </w:p>
    <w:p w14:paraId="6B63322A" w14:textId="77777777" w:rsidR="00EF6B81" w:rsidRPr="00074F3D" w:rsidRDefault="00EF6B81" w:rsidP="00EF6B81">
      <w:pPr>
        <w:rPr>
          <w:b/>
          <w:sz w:val="28"/>
        </w:rPr>
      </w:pPr>
      <w:r w:rsidRPr="00074F3D">
        <w:rPr>
          <w:b/>
          <w:sz w:val="28"/>
        </w:rPr>
        <w:t>Zavadsky, H. (2012) School Turnarounds: The Essential Role of Districts. Harvard Education Press. Cambridge MA</w:t>
      </w:r>
    </w:p>
    <w:p w14:paraId="6B22B24E" w14:textId="77777777" w:rsidR="00595557" w:rsidRPr="00074F3D" w:rsidRDefault="00595557" w:rsidP="00EF6B81">
      <w:pPr>
        <w:jc w:val="center"/>
        <w:rPr>
          <w:b/>
          <w:sz w:val="28"/>
          <w:szCs w:val="28"/>
          <w:u w:val="single"/>
        </w:rPr>
      </w:pPr>
    </w:p>
    <w:p w14:paraId="71D56519" w14:textId="246BD71A" w:rsidR="00F433C7" w:rsidRPr="00074F3D" w:rsidRDefault="00EF6B81" w:rsidP="00EF6B81">
      <w:pPr>
        <w:jc w:val="center"/>
        <w:rPr>
          <w:b/>
          <w:sz w:val="28"/>
          <w:szCs w:val="28"/>
          <w:u w:val="single"/>
        </w:rPr>
      </w:pPr>
      <w:r w:rsidRPr="00074F3D">
        <w:rPr>
          <w:b/>
          <w:sz w:val="28"/>
          <w:szCs w:val="28"/>
          <w:u w:val="single"/>
        </w:rPr>
        <w:t>Other references</w:t>
      </w:r>
    </w:p>
    <w:p w14:paraId="301D2F91" w14:textId="77777777" w:rsidR="00595557" w:rsidRPr="00074F3D" w:rsidRDefault="00595557" w:rsidP="00595557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b/>
          <w:color w:val="000000"/>
          <w:sz w:val="28"/>
          <w:szCs w:val="28"/>
        </w:rPr>
      </w:pPr>
      <w:r w:rsidRPr="00074F3D">
        <w:rPr>
          <w:b/>
          <w:sz w:val="28"/>
          <w:szCs w:val="28"/>
        </w:rPr>
        <w:t xml:space="preserve">Balu, R., Zhu, P., Doolittle, F., Schiller, E., Jenkins, J., and Gersten, R., (2015).  </w:t>
      </w:r>
      <w:r w:rsidRPr="00074F3D">
        <w:rPr>
          <w:b/>
          <w:bCs/>
          <w:sz w:val="28"/>
          <w:szCs w:val="28"/>
        </w:rPr>
        <w:t>Evaluation of Response to Intervention Practices for Elementary School Reading. IES, National Center for Education Evaluation and Regional Assistance. USDOE</w:t>
      </w:r>
      <w:r w:rsidRPr="00074F3D">
        <w:rPr>
          <w:rFonts w:ascii="Times" w:hAnsi="Times" w:cs="Times"/>
          <w:b/>
          <w:color w:val="000000"/>
        </w:rPr>
        <w:t xml:space="preserve"> . </w:t>
      </w:r>
      <w:r w:rsidRPr="00074F3D">
        <w:rPr>
          <w:rFonts w:ascii="Times" w:hAnsi="Times" w:cs="Times"/>
          <w:b/>
          <w:color w:val="000000"/>
          <w:sz w:val="28"/>
          <w:szCs w:val="28"/>
        </w:rPr>
        <w:t>Washington DC</w:t>
      </w:r>
    </w:p>
    <w:p w14:paraId="27097012" w14:textId="77777777" w:rsidR="00595557" w:rsidRPr="00074F3D" w:rsidRDefault="00595557" w:rsidP="00595557">
      <w:pPr>
        <w:rPr>
          <w:b/>
          <w:sz w:val="28"/>
          <w:szCs w:val="32"/>
        </w:rPr>
      </w:pPr>
    </w:p>
    <w:p w14:paraId="2F6645AD" w14:textId="3CAD919D" w:rsidR="00595557" w:rsidRPr="00074F3D" w:rsidRDefault="00595557" w:rsidP="00595557">
      <w:pPr>
        <w:rPr>
          <w:rFonts w:cs="Times New Roman"/>
          <w:b/>
          <w:bCs/>
          <w:sz w:val="28"/>
        </w:rPr>
      </w:pPr>
      <w:r w:rsidRPr="00074F3D">
        <w:rPr>
          <w:rFonts w:cs="Times New Roman"/>
          <w:b/>
          <w:bCs/>
          <w:sz w:val="28"/>
        </w:rPr>
        <w:t>Drago-Severson, E., (2009). Leading Adult Learning: Supporting adult development in our schools. Thousand Oaks CA. Corwin Press.</w:t>
      </w:r>
    </w:p>
    <w:p w14:paraId="4E18464B" w14:textId="7D170D3D" w:rsidR="00F23CB9" w:rsidRPr="00074F3D" w:rsidRDefault="00F23CB9" w:rsidP="00595557">
      <w:pPr>
        <w:rPr>
          <w:b/>
          <w:bCs/>
          <w:sz w:val="28"/>
          <w:szCs w:val="32"/>
        </w:rPr>
      </w:pPr>
      <w:r w:rsidRPr="00074F3D">
        <w:rPr>
          <w:b/>
          <w:bCs/>
          <w:sz w:val="28"/>
          <w:szCs w:val="32"/>
        </w:rPr>
        <w:t>Fink, S. &amp; Silverman, M., (2014). Principals as Instructional Leaders:</w:t>
      </w:r>
      <w:r w:rsidRPr="00074F3D">
        <w:rPr>
          <w:b/>
          <w:bCs/>
          <w:sz w:val="28"/>
          <w:szCs w:val="32"/>
        </w:rPr>
        <w:br/>
        <w:t>A framework for central-office support of site administrators that promises better teaching and learning. School Administrator April 2014</w:t>
      </w:r>
      <w:r w:rsidRPr="00074F3D">
        <w:rPr>
          <w:b/>
          <w:bCs/>
          <w:sz w:val="28"/>
          <w:szCs w:val="32"/>
        </w:rPr>
        <w:br/>
        <w:t>Number 4. Vol. 71. Pp 23-26</w:t>
      </w:r>
    </w:p>
    <w:p w14:paraId="19D47BAC" w14:textId="77777777" w:rsidR="00595557" w:rsidRPr="00074F3D" w:rsidRDefault="00595557" w:rsidP="00595557">
      <w:pPr>
        <w:rPr>
          <w:b/>
          <w:sz w:val="28"/>
        </w:rPr>
      </w:pPr>
      <w:r w:rsidRPr="00074F3D">
        <w:rPr>
          <w:b/>
          <w:sz w:val="28"/>
          <w:szCs w:val="32"/>
        </w:rPr>
        <w:t>Fullan, M. (2014). The Principal, Three Keys to Maximizing Impact. San Francisco, CA: John Wiley &amp; Sons, Inc</w:t>
      </w:r>
      <w:r w:rsidRPr="00074F3D">
        <w:rPr>
          <w:b/>
          <w:sz w:val="32"/>
          <w:szCs w:val="32"/>
        </w:rPr>
        <w:t>.</w:t>
      </w:r>
    </w:p>
    <w:p w14:paraId="1A800EA3" w14:textId="77777777" w:rsidR="00595557" w:rsidRPr="00074F3D" w:rsidRDefault="00595557" w:rsidP="00595557">
      <w:pPr>
        <w:rPr>
          <w:b/>
          <w:sz w:val="28"/>
          <w:szCs w:val="32"/>
        </w:rPr>
      </w:pPr>
      <w:r w:rsidRPr="00074F3D">
        <w:rPr>
          <w:b/>
          <w:sz w:val="28"/>
          <w:szCs w:val="32"/>
        </w:rPr>
        <w:t>Dufour, R. and Fullan, M. (2013). Cultures Built to Last: Systemic PLC’s at Work. Solution Tree Press.</w:t>
      </w:r>
      <w:r w:rsidRPr="00074F3D">
        <w:rPr>
          <w:rFonts w:cs="Cambria"/>
          <w:b/>
          <w:sz w:val="28"/>
          <w:szCs w:val="32"/>
        </w:rPr>
        <w:t>: Bloomington IN.</w:t>
      </w:r>
    </w:p>
    <w:p w14:paraId="454D9596" w14:textId="77777777" w:rsidR="00595557" w:rsidRPr="00074F3D" w:rsidRDefault="00595557" w:rsidP="00595557">
      <w:pPr>
        <w:rPr>
          <w:b/>
          <w:sz w:val="28"/>
        </w:rPr>
      </w:pPr>
      <w:r w:rsidRPr="00074F3D">
        <w:rPr>
          <w:b/>
          <w:sz w:val="28"/>
          <w:szCs w:val="36"/>
        </w:rPr>
        <w:t xml:space="preserve">Kouzes, J. M., and Barry Z. Posner, B.Z., (2010). </w:t>
      </w:r>
      <w:r w:rsidRPr="00074F3D">
        <w:rPr>
          <w:b/>
          <w:sz w:val="28"/>
        </w:rPr>
        <w:t xml:space="preserve"> The Truth About Leadership: The no-fads, heart-of-the-matter facts you need to know. Jossey-Bass. San Francisco CA</w:t>
      </w:r>
    </w:p>
    <w:p w14:paraId="39E49ED3" w14:textId="7863D5F1" w:rsidR="00595557" w:rsidRPr="00074F3D" w:rsidRDefault="00595557" w:rsidP="00F23CB9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  <w:color w:val="262626"/>
          <w:sz w:val="28"/>
          <w:szCs w:val="32"/>
        </w:rPr>
      </w:pPr>
      <w:r w:rsidRPr="00074F3D">
        <w:rPr>
          <w:rFonts w:cs="Helvetica"/>
          <w:b/>
          <w:bCs/>
          <w:color w:val="262626"/>
          <w:sz w:val="28"/>
          <w:szCs w:val="32"/>
        </w:rPr>
        <w:t xml:space="preserve">Hattie, J., (2015). High Impact Leadership, </w:t>
      </w:r>
      <w:r w:rsidRPr="00074F3D">
        <w:rPr>
          <w:rFonts w:cs="Helvetica"/>
          <w:b/>
          <w:bCs/>
          <w:i/>
          <w:color w:val="262626"/>
          <w:sz w:val="28"/>
          <w:szCs w:val="32"/>
        </w:rPr>
        <w:t>Educational Leadership.</w:t>
      </w:r>
      <w:r w:rsidRPr="00074F3D">
        <w:rPr>
          <w:rFonts w:cs="Helvetica"/>
          <w:b/>
          <w:bCs/>
          <w:color w:val="262626"/>
          <w:sz w:val="28"/>
          <w:szCs w:val="32"/>
        </w:rPr>
        <w:t xml:space="preserve"> Feb 2015. Vol. 72 No.5. pp.36-40</w:t>
      </w:r>
    </w:p>
    <w:p w14:paraId="29137743" w14:textId="77777777" w:rsidR="00F23CB9" w:rsidRPr="00074F3D" w:rsidRDefault="00F23CB9" w:rsidP="00F23CB9">
      <w:pPr>
        <w:widowControl w:val="0"/>
        <w:autoSpaceDE w:val="0"/>
        <w:autoSpaceDN w:val="0"/>
        <w:adjustRightInd w:val="0"/>
        <w:spacing w:after="0"/>
        <w:rPr>
          <w:rFonts w:cs="Helvetica"/>
          <w:b/>
          <w:bCs/>
          <w:color w:val="262626"/>
          <w:sz w:val="28"/>
          <w:szCs w:val="32"/>
        </w:rPr>
      </w:pPr>
    </w:p>
    <w:p w14:paraId="7AB2D6BA" w14:textId="77777777" w:rsidR="00595557" w:rsidRPr="00074F3D" w:rsidRDefault="00595557" w:rsidP="00595557">
      <w:pPr>
        <w:rPr>
          <w:b/>
          <w:sz w:val="28"/>
          <w:szCs w:val="28"/>
        </w:rPr>
      </w:pPr>
      <w:r w:rsidRPr="00074F3D">
        <w:rPr>
          <w:b/>
          <w:sz w:val="28"/>
          <w:szCs w:val="28"/>
        </w:rPr>
        <w:t xml:space="preserve">Levenson, N. and Cleveland, C., (2016). </w:t>
      </w:r>
      <w:r w:rsidRPr="00074F3D">
        <w:rPr>
          <w:b/>
          <w:i/>
          <w:sz w:val="28"/>
          <w:szCs w:val="28"/>
        </w:rPr>
        <w:t>Improving Special Education. The District Management Journal</w:t>
      </w:r>
      <w:r w:rsidRPr="00074F3D">
        <w:rPr>
          <w:b/>
          <w:sz w:val="28"/>
          <w:szCs w:val="28"/>
        </w:rPr>
        <w:t>, Fall 2016 (Vol. 20, p. 12-27)</w:t>
      </w:r>
    </w:p>
    <w:p w14:paraId="7633114E" w14:textId="77777777" w:rsidR="00F23CB9" w:rsidRPr="00074F3D" w:rsidRDefault="00F23CB9" w:rsidP="00F23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color w:val="141413"/>
          <w:sz w:val="28"/>
          <w:szCs w:val="21"/>
        </w:rPr>
      </w:pPr>
      <w:r w:rsidRPr="00074F3D">
        <w:rPr>
          <w:rFonts w:cs="Helvetica"/>
          <w:b/>
          <w:color w:val="141413"/>
          <w:sz w:val="28"/>
          <w:szCs w:val="21"/>
        </w:rPr>
        <w:t xml:space="preserve">Seashore-Louis, K., Leithwood, K., Wahlstrom, K.L., Anderson, S., (2010). </w:t>
      </w:r>
      <w:r w:rsidRPr="00074F3D">
        <w:rPr>
          <w:rFonts w:cs="Helvetica"/>
          <w:b/>
          <w:i/>
          <w:color w:val="141413"/>
          <w:sz w:val="28"/>
          <w:szCs w:val="20"/>
        </w:rPr>
        <w:t>Learning from Leadership: Investigating the Links to Improved Student Learning.</w:t>
      </w:r>
      <w:r w:rsidRPr="00074F3D">
        <w:rPr>
          <w:rFonts w:cs="Helvetica"/>
          <w:b/>
          <w:color w:val="141413"/>
          <w:sz w:val="28"/>
          <w:szCs w:val="20"/>
        </w:rPr>
        <w:t xml:space="preserve"> </w:t>
      </w:r>
      <w:r w:rsidRPr="00074F3D">
        <w:rPr>
          <w:rFonts w:cs="Helvetica"/>
          <w:b/>
          <w:color w:val="141413"/>
          <w:sz w:val="28"/>
          <w:szCs w:val="21"/>
        </w:rPr>
        <w:t>Center for Applied Research and Educational Improvement/ University of Minnesota and Ontario Institute for Studies in Education/University of Toronto.</w:t>
      </w:r>
    </w:p>
    <w:p w14:paraId="1A101645" w14:textId="77777777" w:rsidR="00F23CB9" w:rsidRPr="00074F3D" w:rsidRDefault="00F23CB9" w:rsidP="00595557">
      <w:pPr>
        <w:rPr>
          <w:b/>
          <w:sz w:val="28"/>
          <w:szCs w:val="28"/>
        </w:rPr>
      </w:pPr>
    </w:p>
    <w:p w14:paraId="0997A653" w14:textId="77777777" w:rsidR="00595557" w:rsidRPr="00074F3D" w:rsidRDefault="00595557" w:rsidP="00595557">
      <w:pPr>
        <w:rPr>
          <w:b/>
          <w:sz w:val="28"/>
          <w:szCs w:val="28"/>
        </w:rPr>
      </w:pPr>
    </w:p>
    <w:p w14:paraId="57885683" w14:textId="77777777" w:rsidR="00EF6B81" w:rsidRDefault="00EF6B81" w:rsidP="00EF6B81">
      <w:pPr>
        <w:spacing w:before="120" w:after="120" w:line="276" w:lineRule="auto"/>
        <w:jc w:val="center"/>
        <w:outlineLvl w:val="0"/>
        <w:rPr>
          <w:rFonts w:cs="Arial"/>
          <w:b/>
          <w:sz w:val="28"/>
          <w:szCs w:val="28"/>
          <w:u w:val="single"/>
        </w:rPr>
      </w:pPr>
    </w:p>
    <w:p w14:paraId="64133F1E" w14:textId="77777777" w:rsidR="0015394F" w:rsidRPr="00242837" w:rsidRDefault="0015394F">
      <w:pPr>
        <w:rPr>
          <w:b/>
          <w:sz w:val="28"/>
          <w:szCs w:val="28"/>
        </w:rPr>
      </w:pPr>
    </w:p>
    <w:sectPr w:rsidR="0015394F" w:rsidRPr="00242837" w:rsidSect="00D51A6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56E46" w14:textId="77777777" w:rsidR="004E458B" w:rsidRDefault="004E458B" w:rsidP="0015394F">
      <w:pPr>
        <w:spacing w:after="0"/>
      </w:pPr>
      <w:r>
        <w:separator/>
      </w:r>
    </w:p>
  </w:endnote>
  <w:endnote w:type="continuationSeparator" w:id="0">
    <w:p w14:paraId="52EF6826" w14:textId="77777777" w:rsidR="004E458B" w:rsidRDefault="004E458B" w:rsidP="001539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udy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AAA7" w14:textId="77777777" w:rsidR="0015394F" w:rsidRDefault="0015394F" w:rsidP="006C37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6A610" w14:textId="77777777" w:rsidR="0015394F" w:rsidRDefault="0015394F" w:rsidP="0015394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A8A1E" w14:textId="77777777" w:rsidR="0015394F" w:rsidRDefault="0015394F" w:rsidP="006C37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5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BDE36D" w14:textId="77777777" w:rsidR="0015394F" w:rsidRDefault="0015394F" w:rsidP="001539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4D461" w14:textId="77777777" w:rsidR="004E458B" w:rsidRDefault="004E458B" w:rsidP="0015394F">
      <w:pPr>
        <w:spacing w:after="0"/>
      </w:pPr>
      <w:r>
        <w:separator/>
      </w:r>
    </w:p>
  </w:footnote>
  <w:footnote w:type="continuationSeparator" w:id="0">
    <w:p w14:paraId="1B5819A1" w14:textId="77777777" w:rsidR="004E458B" w:rsidRDefault="004E458B" w:rsidP="001539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0B5"/>
    <w:multiLevelType w:val="hybridMultilevel"/>
    <w:tmpl w:val="62C47EAA"/>
    <w:lvl w:ilvl="0" w:tplc="3CF05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6748"/>
    <w:multiLevelType w:val="hybridMultilevel"/>
    <w:tmpl w:val="1E60A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90F43"/>
    <w:multiLevelType w:val="hybridMultilevel"/>
    <w:tmpl w:val="F768F1D4"/>
    <w:lvl w:ilvl="0" w:tplc="EA4AC1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40EA162">
      <w:start w:val="1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43CA"/>
    <w:multiLevelType w:val="hybridMultilevel"/>
    <w:tmpl w:val="810C3C54"/>
    <w:lvl w:ilvl="0" w:tplc="EA4AC1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528C3"/>
    <w:multiLevelType w:val="hybridMultilevel"/>
    <w:tmpl w:val="353223E0"/>
    <w:lvl w:ilvl="0" w:tplc="A76EABF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6989"/>
    <w:multiLevelType w:val="hybridMultilevel"/>
    <w:tmpl w:val="D012FC1C"/>
    <w:lvl w:ilvl="0" w:tplc="40C2B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E41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CA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09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80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F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43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2A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64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E574B8"/>
    <w:multiLevelType w:val="hybridMultilevel"/>
    <w:tmpl w:val="F9CE0CA2"/>
    <w:lvl w:ilvl="0" w:tplc="DFD8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E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64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A0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85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B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E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81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25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805425"/>
    <w:multiLevelType w:val="hybridMultilevel"/>
    <w:tmpl w:val="AC8024AE"/>
    <w:lvl w:ilvl="0" w:tplc="6F188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0A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8F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AA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A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40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A7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2F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AE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E5BF4"/>
    <w:multiLevelType w:val="hybridMultilevel"/>
    <w:tmpl w:val="62C47EAA"/>
    <w:lvl w:ilvl="0" w:tplc="3CF05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524D0"/>
    <w:multiLevelType w:val="hybridMultilevel"/>
    <w:tmpl w:val="F662A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2357F6"/>
    <w:multiLevelType w:val="hybridMultilevel"/>
    <w:tmpl w:val="9E86E930"/>
    <w:lvl w:ilvl="0" w:tplc="908A6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0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47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43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C1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A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A5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E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EB390C"/>
    <w:multiLevelType w:val="hybridMultilevel"/>
    <w:tmpl w:val="68A8653E"/>
    <w:lvl w:ilvl="0" w:tplc="512EAA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9C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698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D9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E96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56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AF4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8E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E4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2477F5"/>
    <w:multiLevelType w:val="hybridMultilevel"/>
    <w:tmpl w:val="A8041280"/>
    <w:lvl w:ilvl="0" w:tplc="0FDCB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9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A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6C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6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0E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5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6A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4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F7543B"/>
    <w:multiLevelType w:val="hybridMultilevel"/>
    <w:tmpl w:val="464EB028"/>
    <w:lvl w:ilvl="0" w:tplc="916C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8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E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82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EE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65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A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6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6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56558E"/>
    <w:multiLevelType w:val="hybridMultilevel"/>
    <w:tmpl w:val="C29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1771F"/>
    <w:multiLevelType w:val="hybridMultilevel"/>
    <w:tmpl w:val="44ECA146"/>
    <w:lvl w:ilvl="0" w:tplc="8124C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0B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046D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E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81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A1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8D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42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16579"/>
    <w:multiLevelType w:val="hybridMultilevel"/>
    <w:tmpl w:val="1E46D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F8696F"/>
    <w:multiLevelType w:val="hybridMultilevel"/>
    <w:tmpl w:val="3098C04C"/>
    <w:lvl w:ilvl="0" w:tplc="D4FA0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AE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69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2D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6D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CB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22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CB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C1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59156F3"/>
    <w:multiLevelType w:val="hybridMultilevel"/>
    <w:tmpl w:val="CDEEE1A8"/>
    <w:lvl w:ilvl="0" w:tplc="8D264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88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6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4A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A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2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C6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68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66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1B5147"/>
    <w:multiLevelType w:val="hybridMultilevel"/>
    <w:tmpl w:val="9E8E2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26FFD"/>
    <w:multiLevelType w:val="hybridMultilevel"/>
    <w:tmpl w:val="1860658A"/>
    <w:lvl w:ilvl="0" w:tplc="E916B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0C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26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46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9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47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2F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2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E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18"/>
  </w:num>
  <w:num w:numId="12">
    <w:abstractNumId w:val="16"/>
  </w:num>
  <w:num w:numId="13">
    <w:abstractNumId w:val="3"/>
  </w:num>
  <w:num w:numId="14">
    <w:abstractNumId w:val="20"/>
  </w:num>
  <w:num w:numId="15">
    <w:abstractNumId w:val="19"/>
  </w:num>
  <w:num w:numId="16">
    <w:abstractNumId w:val="5"/>
  </w:num>
  <w:num w:numId="17">
    <w:abstractNumId w:val="15"/>
  </w:num>
  <w:num w:numId="18">
    <w:abstractNumId w:val="17"/>
  </w:num>
  <w:num w:numId="19">
    <w:abstractNumId w:val="7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51"/>
    <w:rsid w:val="00074F3D"/>
    <w:rsid w:val="000C21D1"/>
    <w:rsid w:val="00111E6A"/>
    <w:rsid w:val="00153764"/>
    <w:rsid w:val="0015394F"/>
    <w:rsid w:val="00242837"/>
    <w:rsid w:val="00402555"/>
    <w:rsid w:val="00436A7B"/>
    <w:rsid w:val="004564FE"/>
    <w:rsid w:val="004654C1"/>
    <w:rsid w:val="004E458B"/>
    <w:rsid w:val="00595557"/>
    <w:rsid w:val="005A2FC1"/>
    <w:rsid w:val="00696EC5"/>
    <w:rsid w:val="006F4D63"/>
    <w:rsid w:val="00730606"/>
    <w:rsid w:val="00743AB2"/>
    <w:rsid w:val="00805072"/>
    <w:rsid w:val="00985C86"/>
    <w:rsid w:val="00A44351"/>
    <w:rsid w:val="00A752C8"/>
    <w:rsid w:val="00AF50DF"/>
    <w:rsid w:val="00B020FC"/>
    <w:rsid w:val="00B23D55"/>
    <w:rsid w:val="00B95103"/>
    <w:rsid w:val="00B96585"/>
    <w:rsid w:val="00BF31CA"/>
    <w:rsid w:val="00C70278"/>
    <w:rsid w:val="00C73785"/>
    <w:rsid w:val="00D51A67"/>
    <w:rsid w:val="00DB0D75"/>
    <w:rsid w:val="00E12364"/>
    <w:rsid w:val="00EC76C1"/>
    <w:rsid w:val="00EE3AD3"/>
    <w:rsid w:val="00EF6B81"/>
    <w:rsid w:val="00F23CB9"/>
    <w:rsid w:val="00F42560"/>
    <w:rsid w:val="00F433C7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23E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394F"/>
    <w:pPr>
      <w:spacing w:after="200"/>
    </w:pPr>
  </w:style>
  <w:style w:type="paragraph" w:styleId="Heading3">
    <w:name w:val="heading 3"/>
    <w:basedOn w:val="Normal"/>
    <w:next w:val="Normal"/>
    <w:link w:val="Heading3Char"/>
    <w:qFormat/>
    <w:rsid w:val="0015394F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94F"/>
    <w:pPr>
      <w:ind w:left="720"/>
      <w:contextualSpacing/>
    </w:pPr>
  </w:style>
  <w:style w:type="paragraph" w:customStyle="1" w:styleId="References">
    <w:name w:val="References"/>
    <w:basedOn w:val="Normal"/>
    <w:qFormat/>
    <w:rsid w:val="0015394F"/>
    <w:pPr>
      <w:tabs>
        <w:tab w:val="right" w:pos="9360"/>
      </w:tabs>
      <w:spacing w:before="120" w:after="120"/>
      <w:ind w:left="720" w:hanging="720"/>
    </w:pPr>
    <w:rPr>
      <w:rFonts w:ascii="Times New Roman" w:eastAsia="Times New Roman" w:hAnsi="Times New Roman" w:cs="Arial"/>
      <w:kern w:val="24"/>
    </w:rPr>
  </w:style>
  <w:style w:type="paragraph" w:styleId="Footer">
    <w:name w:val="footer"/>
    <w:basedOn w:val="Normal"/>
    <w:link w:val="FooterChar"/>
    <w:uiPriority w:val="99"/>
    <w:unhideWhenUsed/>
    <w:rsid w:val="001539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94F"/>
  </w:style>
  <w:style w:type="character" w:styleId="PageNumber">
    <w:name w:val="page number"/>
    <w:basedOn w:val="DefaultParagraphFont"/>
    <w:uiPriority w:val="99"/>
    <w:semiHidden/>
    <w:unhideWhenUsed/>
    <w:rsid w:val="0015394F"/>
  </w:style>
  <w:style w:type="character" w:customStyle="1" w:styleId="Heading3Char">
    <w:name w:val="Heading 3 Char"/>
    <w:basedOn w:val="DefaultParagraphFont"/>
    <w:link w:val="Heading3"/>
    <w:rsid w:val="0015394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ResourceStlyeHeader">
    <w:name w:val="ResourceStlyeHeader"/>
    <w:basedOn w:val="Normal"/>
    <w:link w:val="ResourceStlyeHeaderChar"/>
    <w:qFormat/>
    <w:rsid w:val="0015394F"/>
    <w:pPr>
      <w:spacing w:after="0"/>
      <w:ind w:left="1080"/>
      <w:jc w:val="center"/>
    </w:pPr>
    <w:rPr>
      <w:rFonts w:ascii="Arial" w:eastAsia="Times New Roman" w:hAnsi="Arial" w:cs="Times New Roman"/>
      <w:b/>
      <w:spacing w:val="-5"/>
      <w:sz w:val="32"/>
      <w:szCs w:val="20"/>
      <w:lang w:val="x-none" w:eastAsia="x-none"/>
    </w:rPr>
  </w:style>
  <w:style w:type="character" w:customStyle="1" w:styleId="ResourceStlyeHeaderChar">
    <w:name w:val="ResourceStlyeHeader Char"/>
    <w:link w:val="ResourceStlyeHeader"/>
    <w:rsid w:val="0015394F"/>
    <w:rPr>
      <w:rFonts w:ascii="Arial" w:eastAsia="Times New Roman" w:hAnsi="Arial" w:cs="Times New Roman"/>
      <w:b/>
      <w:spacing w:val="-5"/>
      <w:sz w:val="32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15394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4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766">
          <w:marLeft w:val="180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758">
          <w:marLeft w:val="180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6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64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24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337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901">
          <w:marLeft w:val="1166"/>
          <w:marRight w:val="0"/>
          <w:marTop w:val="16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025">
          <w:marLeft w:val="1800"/>
          <w:marRight w:val="0"/>
          <w:marTop w:val="16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646">
          <w:marLeft w:val="1166"/>
          <w:marRight w:val="0"/>
          <w:marTop w:val="16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65">
          <w:marLeft w:val="547"/>
          <w:marRight w:val="0"/>
          <w:marTop w:val="16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6076">
          <w:marLeft w:val="547"/>
          <w:marRight w:val="0"/>
          <w:marTop w:val="2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794">
          <w:marLeft w:val="547"/>
          <w:marRight w:val="0"/>
          <w:marTop w:val="2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542">
          <w:marLeft w:val="547"/>
          <w:marRight w:val="0"/>
          <w:marTop w:val="2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3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3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35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2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7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2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951</Words>
  <Characters>5426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Review the rubrics in your handout</vt:lpstr>
      <vt:lpstr>Rate your teams where they are right now?</vt:lpstr>
      <vt:lpstr>Report out</vt:lpstr>
      <vt:lpstr/>
    </vt:vector>
  </TitlesOfParts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 MCNULTY</dc:creator>
  <cp:keywords/>
  <dc:description/>
  <cp:lastModifiedBy>BRIAN A MCNULTY</cp:lastModifiedBy>
  <cp:revision>7</cp:revision>
  <dcterms:created xsi:type="dcterms:W3CDTF">2017-04-09T22:13:00Z</dcterms:created>
  <dcterms:modified xsi:type="dcterms:W3CDTF">2017-11-02T18:37:00Z</dcterms:modified>
</cp:coreProperties>
</file>